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33A45" w14:textId="77777777" w:rsidR="004F0672" w:rsidRDefault="003F2880">
      <w:pPr>
        <w:adjustRightInd w:val="0"/>
        <w:snapToGrid w:val="0"/>
        <w:spacing w:line="360" w:lineRule="auto"/>
        <w:ind w:firstLineChars="100" w:firstLine="280"/>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2020</w:t>
      </w:r>
      <w:r>
        <w:rPr>
          <w:rFonts w:ascii="华文中宋" w:eastAsia="华文中宋" w:hAnsi="华文中宋" w:cs="华文中宋" w:hint="eastAsia"/>
          <w:b/>
          <w:bCs/>
          <w:sz w:val="28"/>
          <w:szCs w:val="28"/>
        </w:rPr>
        <w:t>年度商学院工商管理大类招生专业分流实施细则</w:t>
      </w:r>
    </w:p>
    <w:p w14:paraId="27873415" w14:textId="77777777" w:rsidR="008836FC" w:rsidRDefault="008836FC">
      <w:pPr>
        <w:adjustRightInd w:val="0"/>
        <w:snapToGrid w:val="0"/>
        <w:spacing w:line="360" w:lineRule="auto"/>
        <w:ind w:firstLineChars="200" w:firstLine="482"/>
        <w:rPr>
          <w:rFonts w:ascii="宋体" w:eastAsia="宋体" w:hAnsi="宋体" w:cs="宋体"/>
          <w:b/>
          <w:bCs/>
          <w:sz w:val="24"/>
          <w:szCs w:val="24"/>
        </w:rPr>
      </w:pPr>
    </w:p>
    <w:p w14:paraId="151F3559" w14:textId="586B4D74" w:rsidR="004F0672" w:rsidRDefault="003F2880">
      <w:pPr>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一、指导思想</w:t>
      </w:r>
    </w:p>
    <w:p w14:paraId="694E475C"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秉持“拓宽口径、厚实基础、强化能力、追求卓越”的人才培养理念，依据“以生为本、自主申请、提高质量、专业适度均衡”的总体要求，推进人才培养模式改革，使学生在充分了解专业定位和培养目标的基础上，可自主选择专业，以增强学生自我管理意识，激发学习热情，提高人才培养质量。</w:t>
      </w:r>
    </w:p>
    <w:p w14:paraId="7B147ED1" w14:textId="77777777" w:rsidR="004F0672" w:rsidRDefault="003F2880">
      <w:pPr>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二、组织领导</w:t>
      </w:r>
    </w:p>
    <w:p w14:paraId="5C52156E"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学院成立大类招生专业分流工作组（以下简称“工作组”），负责组织实施</w:t>
      </w:r>
      <w:r>
        <w:rPr>
          <w:rFonts w:ascii="楷体" w:eastAsia="楷体" w:hAnsi="楷体" w:hint="eastAsia"/>
          <w:sz w:val="24"/>
          <w:szCs w:val="24"/>
        </w:rPr>
        <w:t>2019</w:t>
      </w:r>
      <w:r>
        <w:rPr>
          <w:rFonts w:ascii="楷体" w:eastAsia="楷体" w:hAnsi="楷体" w:hint="eastAsia"/>
          <w:sz w:val="24"/>
          <w:szCs w:val="24"/>
        </w:rPr>
        <w:t>级工商管理类专业分流工作。</w:t>
      </w:r>
    </w:p>
    <w:p w14:paraId="540D0064"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组</w:t>
      </w:r>
      <w:r>
        <w:rPr>
          <w:rFonts w:ascii="Calibri" w:eastAsia="楷体" w:hAnsi="Calibri" w:cs="Calibri"/>
          <w:sz w:val="24"/>
          <w:szCs w:val="24"/>
        </w:rPr>
        <w:t> </w:t>
      </w:r>
      <w:r>
        <w:rPr>
          <w:rFonts w:ascii="楷体" w:eastAsia="楷体" w:hAnsi="楷体" w:hint="eastAsia"/>
          <w:sz w:val="24"/>
          <w:szCs w:val="24"/>
        </w:rPr>
        <w:t>长：朱帮助、孙再春</w:t>
      </w:r>
    </w:p>
    <w:p w14:paraId="11D4D798"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副组长：于波</w:t>
      </w:r>
    </w:p>
    <w:p w14:paraId="2D5F9ED6"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成</w:t>
      </w:r>
      <w:r>
        <w:rPr>
          <w:rFonts w:ascii="楷体" w:eastAsia="楷体" w:hAnsi="楷体" w:hint="eastAsia"/>
          <w:sz w:val="24"/>
          <w:szCs w:val="24"/>
        </w:rPr>
        <w:t xml:space="preserve"> </w:t>
      </w:r>
      <w:r>
        <w:rPr>
          <w:rFonts w:ascii="楷体" w:eastAsia="楷体" w:hAnsi="楷体"/>
          <w:sz w:val="24"/>
          <w:szCs w:val="24"/>
        </w:rPr>
        <w:t xml:space="preserve"> </w:t>
      </w:r>
      <w:r>
        <w:rPr>
          <w:rFonts w:ascii="楷体" w:eastAsia="楷体" w:hAnsi="楷体" w:hint="eastAsia"/>
          <w:sz w:val="24"/>
          <w:szCs w:val="24"/>
        </w:rPr>
        <w:t>员：何正全、程明宝、蔡翔、姚晖、盛济川、王芳、史恒</w:t>
      </w:r>
    </w:p>
    <w:p w14:paraId="485D4F8F"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秘</w:t>
      </w:r>
      <w:r>
        <w:rPr>
          <w:rFonts w:ascii="Calibri" w:eastAsia="楷体" w:hAnsi="Calibri" w:cs="Calibri"/>
          <w:sz w:val="24"/>
          <w:szCs w:val="24"/>
        </w:rPr>
        <w:t> </w:t>
      </w:r>
      <w:r>
        <w:rPr>
          <w:rFonts w:ascii="楷体" w:eastAsia="楷体" w:hAnsi="楷体" w:hint="eastAsia"/>
          <w:sz w:val="24"/>
          <w:szCs w:val="24"/>
        </w:rPr>
        <w:t>书：唐德彦</w:t>
      </w:r>
    </w:p>
    <w:p w14:paraId="3EC1F64B" w14:textId="77777777" w:rsidR="004F0672" w:rsidRDefault="003F2880">
      <w:pPr>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三、分流原则</w:t>
      </w:r>
    </w:p>
    <w:p w14:paraId="321270D1"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专业分</w:t>
      </w:r>
      <w:r>
        <w:rPr>
          <w:rFonts w:ascii="楷体" w:eastAsia="楷体" w:hAnsi="楷体" w:hint="eastAsia"/>
          <w:sz w:val="24"/>
          <w:szCs w:val="24"/>
        </w:rPr>
        <w:t>流坚持“公开、公平、公正”的原则，尊重学生个性发展，在学生自愿申请的基础上，主要依据学业成绩和学生特长，兼顾社会需求、教学资源和专业布局等考虑，统筹推进大类招生专业分流。</w:t>
      </w:r>
    </w:p>
    <w:p w14:paraId="087EC60A" w14:textId="77777777" w:rsidR="004F0672" w:rsidRDefault="003F2880">
      <w:pPr>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四、总体安排</w:t>
      </w:r>
    </w:p>
    <w:p w14:paraId="02802562"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工商管理类专业大类招生的学生采取“</w:t>
      </w:r>
      <w:r>
        <w:rPr>
          <w:rFonts w:ascii="楷体" w:eastAsia="楷体" w:hAnsi="楷体" w:hint="eastAsia"/>
          <w:sz w:val="24"/>
          <w:szCs w:val="24"/>
        </w:rPr>
        <w:t>1.5+2.5</w:t>
      </w:r>
      <w:r>
        <w:rPr>
          <w:rFonts w:ascii="楷体" w:eastAsia="楷体" w:hAnsi="楷体" w:hint="eastAsia"/>
          <w:sz w:val="24"/>
          <w:szCs w:val="24"/>
        </w:rPr>
        <w:t>”的培养模式，学生在完成大类基础课程学习后，于第二学期参加长望国际实验班“财务管理”专业选拔工作，第三学期参加本专业大类的分流工作，第四学期正式进入分流后的专业学习。</w:t>
      </w:r>
      <w:r>
        <w:rPr>
          <w:rFonts w:ascii="楷体" w:eastAsia="楷体" w:hAnsi="楷体" w:hint="eastAsia"/>
          <w:sz w:val="24"/>
          <w:szCs w:val="24"/>
        </w:rPr>
        <w:t>2019</w:t>
      </w:r>
      <w:r>
        <w:rPr>
          <w:rFonts w:ascii="楷体" w:eastAsia="楷体" w:hAnsi="楷体" w:hint="eastAsia"/>
          <w:sz w:val="24"/>
          <w:szCs w:val="24"/>
        </w:rPr>
        <w:t>级工商管理类专业学生数</w:t>
      </w:r>
      <w:r>
        <w:rPr>
          <w:rFonts w:ascii="楷体" w:eastAsia="楷体" w:hAnsi="楷体" w:hint="eastAsia"/>
          <w:sz w:val="24"/>
          <w:szCs w:val="24"/>
        </w:rPr>
        <w:t>319</w:t>
      </w:r>
      <w:r>
        <w:rPr>
          <w:rFonts w:ascii="楷体" w:eastAsia="楷体" w:hAnsi="楷体" w:hint="eastAsia"/>
          <w:sz w:val="24"/>
          <w:szCs w:val="24"/>
        </w:rPr>
        <w:t>人。</w:t>
      </w:r>
    </w:p>
    <w:p w14:paraId="0926D97A"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w:t>
      </w:r>
      <w:r>
        <w:rPr>
          <w:rFonts w:ascii="楷体" w:eastAsia="楷体" w:hAnsi="楷体" w:hint="eastAsia"/>
          <w:sz w:val="24"/>
          <w:szCs w:val="24"/>
        </w:rPr>
        <w:t>第</w:t>
      </w:r>
      <w:r>
        <w:rPr>
          <w:rFonts w:ascii="楷体" w:eastAsia="楷体" w:hAnsi="楷体" w:hint="eastAsia"/>
          <w:sz w:val="24"/>
          <w:szCs w:val="24"/>
        </w:rPr>
        <w:t>一</w:t>
      </w:r>
      <w:r>
        <w:rPr>
          <w:rFonts w:ascii="楷体" w:eastAsia="楷体" w:hAnsi="楷体" w:hint="eastAsia"/>
          <w:sz w:val="24"/>
          <w:szCs w:val="24"/>
        </w:rPr>
        <w:t>学期第</w:t>
      </w:r>
      <w:r>
        <w:rPr>
          <w:rFonts w:ascii="楷体" w:eastAsia="楷体" w:hAnsi="楷体" w:hint="eastAsia"/>
          <w:sz w:val="24"/>
          <w:szCs w:val="24"/>
        </w:rPr>
        <w:t>11</w:t>
      </w:r>
      <w:r>
        <w:rPr>
          <w:rFonts w:ascii="楷体" w:eastAsia="楷体" w:hAnsi="楷体" w:hint="eastAsia"/>
          <w:sz w:val="24"/>
          <w:szCs w:val="24"/>
        </w:rPr>
        <w:t>周，开展长望国际实验班“财务管理”专业选拔工作，原则</w:t>
      </w:r>
      <w:r>
        <w:rPr>
          <w:rFonts w:ascii="楷体" w:eastAsia="楷体" w:hAnsi="楷体" w:hint="eastAsia"/>
          <w:sz w:val="24"/>
          <w:szCs w:val="24"/>
        </w:rPr>
        <w:t>上不超过</w:t>
      </w:r>
      <w:r>
        <w:rPr>
          <w:rFonts w:ascii="楷体" w:eastAsia="楷体" w:hAnsi="楷体" w:hint="eastAsia"/>
          <w:sz w:val="24"/>
          <w:szCs w:val="24"/>
        </w:rPr>
        <w:t>30</w:t>
      </w:r>
      <w:r>
        <w:rPr>
          <w:rFonts w:ascii="楷体" w:eastAsia="楷体" w:hAnsi="楷体" w:hint="eastAsia"/>
          <w:sz w:val="24"/>
          <w:szCs w:val="24"/>
        </w:rPr>
        <w:t>人。该项选拔工作完成后，适时公示选拔结果。</w:t>
      </w:r>
    </w:p>
    <w:p w14:paraId="3271CBA1"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2.</w:t>
      </w:r>
      <w:r>
        <w:rPr>
          <w:rFonts w:ascii="楷体" w:eastAsia="楷体" w:hAnsi="楷体" w:hint="eastAsia"/>
          <w:sz w:val="24"/>
          <w:szCs w:val="24"/>
        </w:rPr>
        <w:t>第三学期第</w:t>
      </w:r>
      <w:r>
        <w:rPr>
          <w:rFonts w:ascii="楷体" w:eastAsia="楷体" w:hAnsi="楷体" w:hint="eastAsia"/>
          <w:sz w:val="24"/>
          <w:szCs w:val="24"/>
        </w:rPr>
        <w:t>9</w:t>
      </w:r>
      <w:r>
        <w:rPr>
          <w:rFonts w:ascii="楷体" w:eastAsia="楷体" w:hAnsi="楷体" w:hint="eastAsia"/>
          <w:sz w:val="24"/>
          <w:szCs w:val="24"/>
        </w:rPr>
        <w:t>周，公布各专业接受计划。根据社会需求、师资队伍等因素考虑，</w:t>
      </w:r>
      <w:r>
        <w:rPr>
          <w:rFonts w:ascii="楷体" w:eastAsia="楷体" w:hAnsi="楷体" w:hint="eastAsia"/>
          <w:sz w:val="24"/>
          <w:szCs w:val="24"/>
        </w:rPr>
        <w:t>拟定各专业接受人数（会计学</w:t>
      </w:r>
      <w:r>
        <w:rPr>
          <w:rFonts w:ascii="楷体" w:eastAsia="楷体" w:hAnsi="楷体" w:hint="eastAsia"/>
          <w:sz w:val="24"/>
          <w:szCs w:val="24"/>
        </w:rPr>
        <w:t>96</w:t>
      </w:r>
      <w:r>
        <w:rPr>
          <w:rFonts w:ascii="楷体" w:eastAsia="楷体" w:hAnsi="楷体" w:hint="eastAsia"/>
          <w:sz w:val="24"/>
          <w:szCs w:val="24"/>
        </w:rPr>
        <w:t>人、财务管理</w:t>
      </w:r>
      <w:r>
        <w:rPr>
          <w:rFonts w:ascii="楷体" w:eastAsia="楷体" w:hAnsi="楷体" w:hint="eastAsia"/>
          <w:sz w:val="24"/>
          <w:szCs w:val="24"/>
        </w:rPr>
        <w:t>112</w:t>
      </w:r>
      <w:r>
        <w:rPr>
          <w:rFonts w:ascii="楷体" w:eastAsia="楷体" w:hAnsi="楷体" w:hint="eastAsia"/>
          <w:sz w:val="24"/>
          <w:szCs w:val="24"/>
        </w:rPr>
        <w:t>人、人力资源管理</w:t>
      </w:r>
      <w:r>
        <w:rPr>
          <w:rFonts w:ascii="楷体" w:eastAsia="楷体" w:hAnsi="楷体" w:hint="eastAsia"/>
          <w:sz w:val="24"/>
          <w:szCs w:val="24"/>
        </w:rPr>
        <w:t>64</w:t>
      </w:r>
      <w:r>
        <w:rPr>
          <w:rFonts w:ascii="楷体" w:eastAsia="楷体" w:hAnsi="楷体" w:hint="eastAsia"/>
          <w:sz w:val="24"/>
          <w:szCs w:val="24"/>
        </w:rPr>
        <w:t>人、市场营销</w:t>
      </w:r>
      <w:r>
        <w:rPr>
          <w:rFonts w:ascii="楷体" w:eastAsia="楷体" w:hAnsi="楷体" w:hint="eastAsia"/>
          <w:sz w:val="24"/>
          <w:szCs w:val="24"/>
        </w:rPr>
        <w:t>47</w:t>
      </w:r>
      <w:r>
        <w:rPr>
          <w:rFonts w:ascii="楷体" w:eastAsia="楷体" w:hAnsi="楷体" w:hint="eastAsia"/>
          <w:sz w:val="24"/>
          <w:szCs w:val="24"/>
        </w:rPr>
        <w:t>人</w:t>
      </w:r>
      <w:r>
        <w:rPr>
          <w:rFonts w:ascii="楷体" w:eastAsia="楷体" w:hAnsi="楷体" w:hint="eastAsia"/>
          <w:sz w:val="24"/>
          <w:szCs w:val="24"/>
        </w:rPr>
        <w:t>；</w:t>
      </w:r>
      <w:r>
        <w:rPr>
          <w:rFonts w:ascii="楷体" w:eastAsia="楷体" w:hAnsi="楷体" w:hint="eastAsia"/>
          <w:sz w:val="24"/>
          <w:szCs w:val="24"/>
        </w:rPr>
        <w:t>各专业拟接收人数包括长望国际实验班、转专业人数等。），</w:t>
      </w:r>
      <w:r>
        <w:rPr>
          <w:rFonts w:ascii="楷体" w:eastAsia="楷体" w:hAnsi="楷体" w:hint="eastAsia"/>
          <w:sz w:val="24"/>
          <w:szCs w:val="24"/>
        </w:rPr>
        <w:t>同时公布前两个学期课程加权平均成绩（简称“加权成绩”，下同）。</w:t>
      </w:r>
    </w:p>
    <w:p w14:paraId="529DB3B3"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lastRenderedPageBreak/>
        <w:t>3</w:t>
      </w:r>
      <w:r>
        <w:rPr>
          <w:rFonts w:ascii="楷体" w:eastAsia="楷体" w:hAnsi="楷体" w:hint="eastAsia"/>
          <w:sz w:val="24"/>
          <w:szCs w:val="24"/>
        </w:rPr>
        <w:t>.</w:t>
      </w:r>
      <w:r>
        <w:rPr>
          <w:rFonts w:ascii="楷体" w:eastAsia="楷体" w:hAnsi="楷体" w:hint="eastAsia"/>
          <w:sz w:val="24"/>
          <w:szCs w:val="24"/>
        </w:rPr>
        <w:t>第三学期第</w:t>
      </w:r>
      <w:r>
        <w:rPr>
          <w:rFonts w:ascii="楷体" w:eastAsia="楷体" w:hAnsi="楷体"/>
          <w:sz w:val="24"/>
          <w:szCs w:val="24"/>
        </w:rPr>
        <w:t>10</w:t>
      </w:r>
      <w:r>
        <w:rPr>
          <w:rFonts w:ascii="楷体" w:eastAsia="楷体" w:hAnsi="楷体" w:hint="eastAsia"/>
          <w:sz w:val="24"/>
          <w:szCs w:val="24"/>
        </w:rPr>
        <w:t>周，各专业在学生中开展专业宣传，学办牵头组织宣讲会议，各系负责专业宣讲；完成学生专业选择报名，报名时每个学生选报</w:t>
      </w:r>
      <w:r>
        <w:rPr>
          <w:rFonts w:ascii="楷体" w:eastAsia="楷体" w:hAnsi="楷体" w:hint="eastAsia"/>
          <w:sz w:val="24"/>
          <w:szCs w:val="24"/>
        </w:rPr>
        <w:t>2</w:t>
      </w:r>
      <w:r>
        <w:rPr>
          <w:rFonts w:ascii="楷体" w:eastAsia="楷体" w:hAnsi="楷体" w:hint="eastAsia"/>
          <w:sz w:val="24"/>
          <w:szCs w:val="24"/>
        </w:rPr>
        <w:t>个专业（其中，会计学、财务管理限选</w:t>
      </w:r>
      <w:r>
        <w:rPr>
          <w:rFonts w:ascii="楷体" w:eastAsia="楷体" w:hAnsi="楷体" w:hint="eastAsia"/>
          <w:sz w:val="24"/>
          <w:szCs w:val="24"/>
        </w:rPr>
        <w:t>1</w:t>
      </w:r>
      <w:r>
        <w:rPr>
          <w:rFonts w:ascii="楷体" w:eastAsia="楷体" w:hAnsi="楷体" w:hint="eastAsia"/>
          <w:sz w:val="24"/>
          <w:szCs w:val="24"/>
        </w:rPr>
        <w:t>个）；组织专业特长生面试，公示特长生分流结果和自动分流结果。</w:t>
      </w:r>
    </w:p>
    <w:p w14:paraId="0703AAEB"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4</w:t>
      </w:r>
      <w:r>
        <w:rPr>
          <w:rFonts w:ascii="楷体" w:eastAsia="楷体" w:hAnsi="楷体"/>
          <w:sz w:val="24"/>
          <w:szCs w:val="24"/>
        </w:rPr>
        <w:t>.</w:t>
      </w:r>
      <w:r>
        <w:rPr>
          <w:rFonts w:ascii="楷体" w:eastAsia="楷体" w:hAnsi="楷体" w:hint="eastAsia"/>
          <w:sz w:val="24"/>
          <w:szCs w:val="24"/>
        </w:rPr>
        <w:t>第三学期第</w:t>
      </w:r>
      <w:r>
        <w:rPr>
          <w:rFonts w:ascii="楷体" w:eastAsia="楷体" w:hAnsi="楷体" w:hint="eastAsia"/>
          <w:sz w:val="24"/>
          <w:szCs w:val="24"/>
        </w:rPr>
        <w:t>1</w:t>
      </w:r>
      <w:r>
        <w:rPr>
          <w:rFonts w:ascii="楷体" w:eastAsia="楷体" w:hAnsi="楷体"/>
          <w:sz w:val="24"/>
          <w:szCs w:val="24"/>
        </w:rPr>
        <w:t>1</w:t>
      </w:r>
      <w:r>
        <w:rPr>
          <w:rFonts w:ascii="楷体" w:eastAsia="楷体" w:hAnsi="楷体" w:hint="eastAsia"/>
          <w:sz w:val="24"/>
          <w:szCs w:val="24"/>
        </w:rPr>
        <w:t>周，组织专业综合素质测试，公示考核分流结果。</w:t>
      </w:r>
    </w:p>
    <w:p w14:paraId="32C09CBD"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5</w:t>
      </w:r>
      <w:r>
        <w:rPr>
          <w:rFonts w:ascii="楷体" w:eastAsia="楷体" w:hAnsi="楷体"/>
          <w:sz w:val="24"/>
          <w:szCs w:val="24"/>
        </w:rPr>
        <w:t>.</w:t>
      </w:r>
      <w:r>
        <w:rPr>
          <w:rFonts w:ascii="楷体" w:eastAsia="楷体" w:hAnsi="楷体" w:hint="eastAsia"/>
          <w:sz w:val="24"/>
          <w:szCs w:val="24"/>
        </w:rPr>
        <w:t>第三学期第</w:t>
      </w:r>
      <w:r>
        <w:rPr>
          <w:rFonts w:ascii="楷体" w:eastAsia="楷体" w:hAnsi="楷体" w:hint="eastAsia"/>
          <w:sz w:val="24"/>
          <w:szCs w:val="24"/>
        </w:rPr>
        <w:t>1</w:t>
      </w:r>
      <w:r>
        <w:rPr>
          <w:rFonts w:ascii="楷体" w:eastAsia="楷体" w:hAnsi="楷体"/>
          <w:sz w:val="24"/>
          <w:szCs w:val="24"/>
        </w:rPr>
        <w:t>2</w:t>
      </w:r>
      <w:r>
        <w:rPr>
          <w:rFonts w:ascii="楷体" w:eastAsia="楷体" w:hAnsi="楷体" w:hint="eastAsia"/>
          <w:sz w:val="24"/>
          <w:szCs w:val="24"/>
        </w:rPr>
        <w:t>周，组织调剂分流，并公示分流结果。</w:t>
      </w:r>
    </w:p>
    <w:p w14:paraId="2249CE50"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6</w:t>
      </w:r>
      <w:r>
        <w:rPr>
          <w:rFonts w:ascii="楷体" w:eastAsia="楷体" w:hAnsi="楷体"/>
          <w:sz w:val="24"/>
          <w:szCs w:val="24"/>
        </w:rPr>
        <w:t>.</w:t>
      </w:r>
      <w:r>
        <w:rPr>
          <w:rFonts w:ascii="楷体" w:eastAsia="楷体" w:hAnsi="楷体" w:hint="eastAsia"/>
          <w:sz w:val="24"/>
          <w:szCs w:val="24"/>
        </w:rPr>
        <w:t>第三学期第</w:t>
      </w:r>
      <w:r>
        <w:rPr>
          <w:rFonts w:ascii="楷体" w:eastAsia="楷体" w:hAnsi="楷体" w:hint="eastAsia"/>
          <w:sz w:val="24"/>
          <w:szCs w:val="24"/>
        </w:rPr>
        <w:t>13</w:t>
      </w:r>
      <w:r>
        <w:rPr>
          <w:rFonts w:ascii="楷体" w:eastAsia="楷体" w:hAnsi="楷体" w:hint="eastAsia"/>
          <w:sz w:val="24"/>
          <w:szCs w:val="24"/>
        </w:rPr>
        <w:t>周，经学院党政联席会审定专业分流结果，上报教务处。</w:t>
      </w:r>
    </w:p>
    <w:p w14:paraId="047C89C4" w14:textId="77777777" w:rsidR="004F0672" w:rsidRDefault="003F2880">
      <w:pPr>
        <w:adjustRightInd w:val="0"/>
        <w:snapToGrid w:val="0"/>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五、具体操作程序</w:t>
      </w:r>
    </w:p>
    <w:p w14:paraId="38BDC83F" w14:textId="77777777" w:rsidR="004F0672" w:rsidRDefault="003F2880">
      <w:pPr>
        <w:adjustRightInd w:val="0"/>
        <w:snapToGrid w:val="0"/>
        <w:spacing w:line="360" w:lineRule="auto"/>
        <w:ind w:firstLineChars="200" w:firstLine="482"/>
        <w:rPr>
          <w:rFonts w:ascii="楷体" w:eastAsia="楷体" w:hAnsi="楷体"/>
          <w:b/>
          <w:bCs/>
          <w:sz w:val="24"/>
          <w:szCs w:val="24"/>
        </w:rPr>
      </w:pPr>
      <w:r>
        <w:rPr>
          <w:rFonts w:ascii="楷体" w:eastAsia="楷体" w:hAnsi="楷体" w:hint="eastAsia"/>
          <w:b/>
          <w:bCs/>
          <w:sz w:val="24"/>
          <w:szCs w:val="24"/>
        </w:rPr>
        <w:t>第一阶段：长望国际实验班分流</w:t>
      </w:r>
    </w:p>
    <w:p w14:paraId="63B7DA86"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前一学年学业成绩位列年级前</w:t>
      </w:r>
      <w:r>
        <w:rPr>
          <w:rFonts w:ascii="楷体" w:eastAsia="楷体" w:hAnsi="楷体" w:hint="eastAsia"/>
          <w:sz w:val="24"/>
          <w:szCs w:val="24"/>
        </w:rPr>
        <w:t>50%</w:t>
      </w:r>
      <w:r>
        <w:rPr>
          <w:rFonts w:ascii="楷体" w:eastAsia="楷体" w:hAnsi="楷体" w:hint="eastAsia"/>
          <w:sz w:val="24"/>
          <w:szCs w:val="24"/>
        </w:rPr>
        <w:t>（含，四舍五入。下同）且第</w:t>
      </w:r>
      <w:r>
        <w:rPr>
          <w:rFonts w:ascii="楷体" w:eastAsia="楷体" w:hAnsi="楷体" w:hint="eastAsia"/>
          <w:sz w:val="24"/>
          <w:szCs w:val="24"/>
        </w:rPr>
        <w:t>2</w:t>
      </w:r>
      <w:r>
        <w:rPr>
          <w:rFonts w:ascii="楷体" w:eastAsia="楷体" w:hAnsi="楷体" w:hint="eastAsia"/>
          <w:sz w:val="24"/>
          <w:szCs w:val="24"/>
        </w:rPr>
        <w:t>学期</w:t>
      </w:r>
      <w:r>
        <w:rPr>
          <w:rFonts w:ascii="楷体" w:eastAsia="楷体" w:hAnsi="楷体" w:hint="eastAsia"/>
          <w:sz w:val="24"/>
          <w:szCs w:val="24"/>
        </w:rPr>
        <w:t>雅思英语（模拟）综合测评成绩</w:t>
      </w:r>
      <w:r>
        <w:rPr>
          <w:rFonts w:ascii="楷体" w:eastAsia="楷体" w:hAnsi="楷体" w:hint="eastAsia"/>
          <w:sz w:val="24"/>
          <w:szCs w:val="24"/>
        </w:rPr>
        <w:t>5.5</w:t>
      </w:r>
      <w:r>
        <w:rPr>
          <w:rFonts w:ascii="楷体" w:eastAsia="楷体" w:hAnsi="楷体" w:hint="eastAsia"/>
          <w:sz w:val="24"/>
          <w:szCs w:val="24"/>
        </w:rPr>
        <w:t>分及以上</w:t>
      </w:r>
      <w:r>
        <w:rPr>
          <w:rFonts w:ascii="楷体" w:eastAsia="楷体" w:hAnsi="楷体" w:hint="eastAsia"/>
          <w:sz w:val="24"/>
          <w:szCs w:val="24"/>
        </w:rPr>
        <w:t>的学生自动分流至财务管理专业，其余学生参加后续专业分流。</w:t>
      </w:r>
    </w:p>
    <w:p w14:paraId="1F472504" w14:textId="77777777" w:rsidR="004F0672" w:rsidRDefault="003F2880">
      <w:pPr>
        <w:adjustRightInd w:val="0"/>
        <w:snapToGrid w:val="0"/>
        <w:spacing w:line="360" w:lineRule="auto"/>
        <w:ind w:firstLineChars="200" w:firstLine="482"/>
        <w:rPr>
          <w:rFonts w:ascii="楷体" w:eastAsia="楷体" w:hAnsi="楷体"/>
          <w:b/>
          <w:bCs/>
          <w:sz w:val="24"/>
          <w:szCs w:val="24"/>
        </w:rPr>
      </w:pPr>
      <w:r>
        <w:rPr>
          <w:rFonts w:ascii="楷体" w:eastAsia="楷体" w:hAnsi="楷体" w:hint="eastAsia"/>
          <w:b/>
          <w:bCs/>
          <w:sz w:val="24"/>
          <w:szCs w:val="24"/>
        </w:rPr>
        <w:t>第二阶段：特长生分流</w:t>
      </w:r>
    </w:p>
    <w:p w14:paraId="0763D83C"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满足以下条件之一者认定为特长生：（</w:t>
      </w:r>
      <w:r>
        <w:rPr>
          <w:rFonts w:ascii="楷体" w:eastAsia="楷体" w:hAnsi="楷体" w:hint="eastAsia"/>
          <w:sz w:val="24"/>
          <w:szCs w:val="24"/>
        </w:rPr>
        <w:t>1</w:t>
      </w:r>
      <w:r>
        <w:rPr>
          <w:rFonts w:ascii="楷体" w:eastAsia="楷体" w:hAnsi="楷体" w:hint="eastAsia"/>
          <w:sz w:val="24"/>
          <w:szCs w:val="24"/>
        </w:rPr>
        <w:t>）本人以南京信息工程大学商学院为第一单位在北大核心及以上期刊公开发表专业论文至少</w:t>
      </w:r>
      <w:r>
        <w:rPr>
          <w:rFonts w:ascii="楷体" w:eastAsia="楷体" w:hAnsi="楷体" w:hint="eastAsia"/>
          <w:sz w:val="24"/>
          <w:szCs w:val="24"/>
        </w:rPr>
        <w:t>1</w:t>
      </w:r>
      <w:r>
        <w:rPr>
          <w:rFonts w:ascii="楷体" w:eastAsia="楷体" w:hAnsi="楷体" w:hint="eastAsia"/>
          <w:sz w:val="24"/>
          <w:szCs w:val="24"/>
        </w:rPr>
        <w:t>篇</w:t>
      </w:r>
      <w:r>
        <w:rPr>
          <w:rFonts w:ascii="楷体" w:eastAsia="楷体" w:hAnsi="楷体" w:hint="eastAsia"/>
          <w:sz w:val="24"/>
          <w:szCs w:val="24"/>
        </w:rPr>
        <w:t>（</w:t>
      </w:r>
      <w:r>
        <w:rPr>
          <w:rFonts w:ascii="楷体" w:eastAsia="楷体" w:hAnsi="楷体" w:hint="eastAsia"/>
          <w:sz w:val="24"/>
          <w:szCs w:val="24"/>
        </w:rPr>
        <w:t>第一作者按相应积分</w:t>
      </w:r>
      <w:r>
        <w:rPr>
          <w:rFonts w:ascii="楷体" w:eastAsia="楷体" w:hAnsi="楷体" w:hint="eastAsia"/>
          <w:sz w:val="24"/>
          <w:szCs w:val="24"/>
        </w:rPr>
        <w:t>100%</w:t>
      </w:r>
      <w:r>
        <w:rPr>
          <w:rFonts w:ascii="楷体" w:eastAsia="楷体" w:hAnsi="楷体" w:hint="eastAsia"/>
          <w:sz w:val="24"/>
          <w:szCs w:val="24"/>
        </w:rPr>
        <w:t>计，第二作者按相应积分</w:t>
      </w:r>
      <w:r>
        <w:rPr>
          <w:rFonts w:ascii="楷体" w:eastAsia="楷体" w:hAnsi="楷体" w:hint="eastAsia"/>
          <w:sz w:val="24"/>
          <w:szCs w:val="24"/>
        </w:rPr>
        <w:t>40%</w:t>
      </w:r>
      <w:r>
        <w:rPr>
          <w:rFonts w:ascii="楷体" w:eastAsia="楷体" w:hAnsi="楷体" w:hint="eastAsia"/>
          <w:sz w:val="24"/>
          <w:szCs w:val="24"/>
        </w:rPr>
        <w:t>计</w:t>
      </w:r>
      <w:r>
        <w:rPr>
          <w:rFonts w:ascii="楷体" w:eastAsia="楷体" w:hAnsi="楷体" w:hint="eastAsia"/>
          <w:sz w:val="24"/>
          <w:szCs w:val="24"/>
        </w:rPr>
        <w:t>）</w:t>
      </w:r>
      <w:r>
        <w:rPr>
          <w:rFonts w:ascii="楷体" w:eastAsia="楷体" w:hAnsi="楷体" w:hint="eastAsia"/>
          <w:sz w:val="24"/>
          <w:szCs w:val="24"/>
        </w:rPr>
        <w:t>；（</w:t>
      </w:r>
      <w:r>
        <w:rPr>
          <w:rFonts w:ascii="楷体" w:eastAsia="楷体" w:hAnsi="楷体" w:hint="eastAsia"/>
          <w:sz w:val="24"/>
          <w:szCs w:val="24"/>
        </w:rPr>
        <w:t>2</w:t>
      </w:r>
      <w:r>
        <w:rPr>
          <w:rFonts w:ascii="楷体" w:eastAsia="楷体" w:hAnsi="楷体" w:hint="eastAsia"/>
          <w:sz w:val="24"/>
          <w:szCs w:val="24"/>
        </w:rPr>
        <w:t>）参加省级以上学科竞赛并获省级三等奖及以上；（</w:t>
      </w:r>
      <w:r>
        <w:rPr>
          <w:rFonts w:ascii="楷体" w:eastAsia="楷体" w:hAnsi="楷体" w:hint="eastAsia"/>
          <w:sz w:val="24"/>
          <w:szCs w:val="24"/>
        </w:rPr>
        <w:t>3</w:t>
      </w:r>
      <w:r>
        <w:rPr>
          <w:rFonts w:ascii="楷体" w:eastAsia="楷体" w:hAnsi="楷体" w:hint="eastAsia"/>
          <w:sz w:val="24"/>
          <w:szCs w:val="24"/>
        </w:rPr>
        <w:t>）考取有关职业资格证书，如</w:t>
      </w:r>
      <w:r>
        <w:rPr>
          <w:rFonts w:ascii="楷体" w:eastAsia="楷体" w:hAnsi="楷体" w:hint="eastAsia"/>
          <w:sz w:val="24"/>
          <w:szCs w:val="24"/>
        </w:rPr>
        <w:t>ACCA</w:t>
      </w:r>
      <w:r>
        <w:rPr>
          <w:rFonts w:ascii="楷体" w:eastAsia="楷体" w:hAnsi="楷体" w:hint="eastAsia"/>
          <w:sz w:val="24"/>
          <w:szCs w:val="24"/>
        </w:rPr>
        <w:t>某一科目；（</w:t>
      </w:r>
      <w:r>
        <w:rPr>
          <w:rFonts w:ascii="楷体" w:eastAsia="楷体" w:hAnsi="楷体" w:hint="eastAsia"/>
          <w:sz w:val="24"/>
          <w:szCs w:val="24"/>
        </w:rPr>
        <w:t>4</w:t>
      </w:r>
      <w:r>
        <w:rPr>
          <w:rFonts w:ascii="楷体" w:eastAsia="楷体" w:hAnsi="楷体" w:hint="eastAsia"/>
          <w:sz w:val="24"/>
          <w:szCs w:val="24"/>
        </w:rPr>
        <w:t>）工作组研究认定的其他情形</w:t>
      </w:r>
      <w:r>
        <w:rPr>
          <w:rFonts w:ascii="楷体" w:eastAsia="楷体" w:hAnsi="楷体" w:hint="eastAsia"/>
          <w:sz w:val="24"/>
          <w:szCs w:val="24"/>
        </w:rPr>
        <w:t>，</w:t>
      </w:r>
      <w:r>
        <w:rPr>
          <w:rFonts w:ascii="楷体" w:eastAsia="楷体" w:hAnsi="楷体" w:hint="eastAsia"/>
          <w:sz w:val="24"/>
          <w:szCs w:val="24"/>
        </w:rPr>
        <w:t>如有关成果获有关部门采纳或批示</w:t>
      </w:r>
      <w:r>
        <w:rPr>
          <w:rFonts w:ascii="楷体" w:eastAsia="楷体" w:hAnsi="楷体" w:hint="eastAsia"/>
          <w:sz w:val="24"/>
          <w:szCs w:val="24"/>
        </w:rPr>
        <w:t>。</w:t>
      </w:r>
      <w:r>
        <w:rPr>
          <w:rFonts w:ascii="楷体" w:eastAsia="楷体" w:hAnsi="楷体" w:hint="eastAsia"/>
          <w:sz w:val="24"/>
          <w:szCs w:val="24"/>
        </w:rPr>
        <w:t>特长生积分办法</w:t>
      </w:r>
      <w:r>
        <w:rPr>
          <w:rFonts w:ascii="楷体" w:eastAsia="楷体" w:hAnsi="楷体" w:hint="eastAsia"/>
          <w:sz w:val="24"/>
          <w:szCs w:val="24"/>
        </w:rPr>
        <w:t>详</w:t>
      </w:r>
      <w:r>
        <w:rPr>
          <w:rFonts w:ascii="楷体" w:eastAsia="楷体" w:hAnsi="楷体" w:hint="eastAsia"/>
          <w:sz w:val="24"/>
          <w:szCs w:val="24"/>
        </w:rPr>
        <w:t>见附件</w:t>
      </w:r>
      <w:r>
        <w:rPr>
          <w:rFonts w:ascii="楷体" w:eastAsia="楷体" w:hAnsi="楷体" w:hint="eastAsia"/>
          <w:sz w:val="24"/>
          <w:szCs w:val="24"/>
        </w:rPr>
        <w:t>1</w:t>
      </w:r>
      <w:r>
        <w:rPr>
          <w:rFonts w:ascii="楷体" w:eastAsia="楷体" w:hAnsi="楷体" w:hint="eastAsia"/>
          <w:sz w:val="24"/>
          <w:szCs w:val="24"/>
        </w:rPr>
        <w:t>。</w:t>
      </w:r>
    </w:p>
    <w:p w14:paraId="1C6B17BE"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由个人提出申请，学院组织专家考核（满分</w:t>
      </w:r>
      <w:r>
        <w:rPr>
          <w:rFonts w:ascii="楷体" w:eastAsia="楷体" w:hAnsi="楷体" w:hint="eastAsia"/>
          <w:sz w:val="24"/>
          <w:szCs w:val="24"/>
        </w:rPr>
        <w:t>100</w:t>
      </w:r>
      <w:r>
        <w:rPr>
          <w:rFonts w:ascii="楷体" w:eastAsia="楷体" w:hAnsi="楷体" w:hint="eastAsia"/>
          <w:sz w:val="24"/>
          <w:szCs w:val="24"/>
        </w:rPr>
        <w:t>分，主要包括专业综合知识</w:t>
      </w:r>
      <w:r>
        <w:rPr>
          <w:rFonts w:ascii="楷体" w:eastAsia="楷体" w:hAnsi="楷体" w:hint="eastAsia"/>
          <w:sz w:val="24"/>
          <w:szCs w:val="24"/>
        </w:rPr>
        <w:t>40</w:t>
      </w:r>
      <w:r>
        <w:rPr>
          <w:rFonts w:ascii="楷体" w:eastAsia="楷体" w:hAnsi="楷体" w:hint="eastAsia"/>
          <w:sz w:val="24"/>
          <w:szCs w:val="24"/>
        </w:rPr>
        <w:t>分、英语交流能力</w:t>
      </w:r>
      <w:r>
        <w:rPr>
          <w:rFonts w:ascii="楷体" w:eastAsia="楷体" w:hAnsi="楷体" w:hint="eastAsia"/>
          <w:sz w:val="24"/>
          <w:szCs w:val="24"/>
        </w:rPr>
        <w:t>30</w:t>
      </w:r>
      <w:r>
        <w:rPr>
          <w:rFonts w:ascii="楷体" w:eastAsia="楷体" w:hAnsi="楷体" w:hint="eastAsia"/>
          <w:sz w:val="24"/>
          <w:szCs w:val="24"/>
        </w:rPr>
        <w:t>分、综合素质能力</w:t>
      </w:r>
      <w:r>
        <w:rPr>
          <w:rFonts w:ascii="楷体" w:eastAsia="楷体" w:hAnsi="楷体" w:hint="eastAsia"/>
          <w:sz w:val="24"/>
          <w:szCs w:val="24"/>
        </w:rPr>
        <w:t>30</w:t>
      </w:r>
      <w:r>
        <w:rPr>
          <w:rFonts w:ascii="楷体" w:eastAsia="楷体" w:hAnsi="楷体" w:hint="eastAsia"/>
          <w:sz w:val="24"/>
          <w:szCs w:val="24"/>
        </w:rPr>
        <w:t>分）。考核成绩须</w:t>
      </w:r>
      <w:r>
        <w:rPr>
          <w:rFonts w:ascii="楷体" w:eastAsia="楷体" w:hAnsi="楷体" w:hint="eastAsia"/>
          <w:sz w:val="24"/>
          <w:szCs w:val="24"/>
        </w:rPr>
        <w:t>在</w:t>
      </w:r>
      <w:r>
        <w:rPr>
          <w:rFonts w:ascii="楷体" w:eastAsia="楷体" w:hAnsi="楷体" w:hint="eastAsia"/>
          <w:sz w:val="24"/>
          <w:szCs w:val="24"/>
        </w:rPr>
        <w:t>80</w:t>
      </w:r>
      <w:r>
        <w:rPr>
          <w:rFonts w:ascii="楷体" w:eastAsia="楷体" w:hAnsi="楷体" w:hint="eastAsia"/>
          <w:sz w:val="24"/>
          <w:szCs w:val="24"/>
        </w:rPr>
        <w:t>分及以上且综合成绩（考核成绩</w:t>
      </w:r>
      <w:r>
        <w:rPr>
          <w:rFonts w:ascii="楷体" w:eastAsia="楷体" w:hAnsi="楷体" w:hint="eastAsia"/>
          <w:sz w:val="24"/>
          <w:szCs w:val="24"/>
        </w:rPr>
        <w:t>+</w:t>
      </w:r>
      <w:r>
        <w:rPr>
          <w:rFonts w:ascii="楷体" w:eastAsia="楷体" w:hAnsi="楷体" w:hint="eastAsia"/>
          <w:sz w:val="24"/>
          <w:szCs w:val="24"/>
        </w:rPr>
        <w:t>特长积分）排名位于专业最大容量的前</w:t>
      </w:r>
      <w:r>
        <w:rPr>
          <w:rFonts w:ascii="楷体" w:eastAsia="楷体" w:hAnsi="楷体" w:hint="eastAsia"/>
          <w:sz w:val="24"/>
          <w:szCs w:val="24"/>
        </w:rPr>
        <w:t>10%</w:t>
      </w:r>
      <w:r>
        <w:rPr>
          <w:rFonts w:ascii="楷体" w:eastAsia="楷体" w:hAnsi="楷体" w:hint="eastAsia"/>
          <w:sz w:val="24"/>
          <w:szCs w:val="24"/>
        </w:rPr>
        <w:t>的学生分流到所申报专业；其他学生参加后续分流程序。</w:t>
      </w:r>
    </w:p>
    <w:p w14:paraId="537A925D" w14:textId="77777777" w:rsidR="004F0672" w:rsidRDefault="003F2880">
      <w:pPr>
        <w:adjustRightInd w:val="0"/>
        <w:snapToGrid w:val="0"/>
        <w:spacing w:line="360" w:lineRule="auto"/>
        <w:ind w:firstLineChars="200" w:firstLine="482"/>
        <w:rPr>
          <w:rFonts w:ascii="楷体" w:eastAsia="楷体" w:hAnsi="楷体"/>
          <w:b/>
          <w:bCs/>
          <w:sz w:val="24"/>
          <w:szCs w:val="24"/>
        </w:rPr>
      </w:pPr>
      <w:r>
        <w:rPr>
          <w:rFonts w:ascii="楷体" w:eastAsia="楷体" w:hAnsi="楷体" w:hint="eastAsia"/>
          <w:b/>
          <w:bCs/>
          <w:sz w:val="24"/>
          <w:szCs w:val="24"/>
        </w:rPr>
        <w:t>第三阶段：自动分流</w:t>
      </w:r>
    </w:p>
    <w:p w14:paraId="204DD86C"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报名人数少于所申报专业最大容量的学生，自动分流到所申报第一志愿专业。</w:t>
      </w:r>
    </w:p>
    <w:p w14:paraId="65746A85" w14:textId="77777777" w:rsidR="004F0672" w:rsidRDefault="003F2880">
      <w:pPr>
        <w:adjustRightInd w:val="0"/>
        <w:snapToGrid w:val="0"/>
        <w:spacing w:line="360" w:lineRule="auto"/>
        <w:ind w:firstLineChars="200" w:firstLine="482"/>
        <w:rPr>
          <w:rFonts w:ascii="楷体" w:eastAsia="楷体" w:hAnsi="楷体"/>
          <w:b/>
          <w:bCs/>
          <w:sz w:val="24"/>
          <w:szCs w:val="24"/>
        </w:rPr>
      </w:pPr>
      <w:r>
        <w:rPr>
          <w:rFonts w:ascii="楷体" w:eastAsia="楷体" w:hAnsi="楷体" w:hint="eastAsia"/>
          <w:b/>
          <w:bCs/>
          <w:sz w:val="24"/>
          <w:szCs w:val="24"/>
        </w:rPr>
        <w:t>第四阶段：考核分流</w:t>
      </w:r>
    </w:p>
    <w:p w14:paraId="3E274E80"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报名人数高于所申报专业最大容量的学生，按前两个学期课程加权平均成绩从高分到低分排名。排名位于所申报专业最大容量前</w:t>
      </w:r>
      <w:r>
        <w:rPr>
          <w:rFonts w:ascii="楷体" w:eastAsia="楷体" w:hAnsi="楷体" w:hint="eastAsia"/>
          <w:sz w:val="24"/>
          <w:szCs w:val="24"/>
        </w:rPr>
        <w:t>20%</w:t>
      </w:r>
      <w:r>
        <w:rPr>
          <w:rFonts w:ascii="楷体" w:eastAsia="楷体" w:hAnsi="楷体" w:hint="eastAsia"/>
          <w:sz w:val="24"/>
          <w:szCs w:val="24"/>
        </w:rPr>
        <w:t>者，直接分流到该专业；剩余的</w:t>
      </w:r>
      <w:r>
        <w:rPr>
          <w:rFonts w:ascii="楷体" w:eastAsia="楷体" w:hAnsi="楷体" w:hint="eastAsia"/>
          <w:sz w:val="24"/>
          <w:szCs w:val="24"/>
        </w:rPr>
        <w:t>学生按如下方式分流：</w:t>
      </w:r>
    </w:p>
    <w:p w14:paraId="04FB6AB5"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第一志愿申报会计学或财务管理专业的学生，须参加财务会计专业综合素质</w:t>
      </w:r>
      <w:r>
        <w:rPr>
          <w:rFonts w:ascii="楷体" w:eastAsia="楷体" w:hAnsi="楷体" w:hint="eastAsia"/>
          <w:sz w:val="24"/>
          <w:szCs w:val="24"/>
        </w:rPr>
        <w:lastRenderedPageBreak/>
        <w:t>考试，按考试成绩从高分到低分依次分流到会计学或财务管理专业，直至达到各专业的最大容量。</w:t>
      </w:r>
    </w:p>
    <w:p w14:paraId="3C394BF0"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第一志愿申报人力资源管理或市场营销专业的学生，须参加工商管理专业综合素质考试，按考试成绩从高分到低分依次分流到人力资源管理或市场营销专业，直至达到各专业的最大容量。</w:t>
      </w:r>
    </w:p>
    <w:p w14:paraId="7D231A23"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专业综合素质考试采用闭卷方式，满分</w:t>
      </w:r>
      <w:r>
        <w:rPr>
          <w:rFonts w:ascii="楷体" w:eastAsia="楷体" w:hAnsi="楷体" w:hint="eastAsia"/>
          <w:sz w:val="24"/>
          <w:szCs w:val="24"/>
        </w:rPr>
        <w:t>100</w:t>
      </w:r>
      <w:r>
        <w:rPr>
          <w:rFonts w:ascii="楷体" w:eastAsia="楷体" w:hAnsi="楷体" w:hint="eastAsia"/>
          <w:sz w:val="24"/>
          <w:szCs w:val="24"/>
        </w:rPr>
        <w:t>分。按照财会类（会计学、财务管理）和工商管理类（人力资源管理、市场营销）组织命题测试，重点考查：专业认知、专业基础知识和专业素质。</w:t>
      </w:r>
    </w:p>
    <w:p w14:paraId="46AEBCC1" w14:textId="77777777" w:rsidR="004F0672" w:rsidRDefault="003F2880">
      <w:pPr>
        <w:adjustRightInd w:val="0"/>
        <w:snapToGrid w:val="0"/>
        <w:spacing w:line="360" w:lineRule="auto"/>
        <w:ind w:firstLineChars="200" w:firstLine="482"/>
        <w:rPr>
          <w:rFonts w:ascii="楷体" w:eastAsia="楷体" w:hAnsi="楷体"/>
          <w:b/>
          <w:bCs/>
          <w:sz w:val="24"/>
          <w:szCs w:val="24"/>
        </w:rPr>
      </w:pPr>
      <w:r>
        <w:rPr>
          <w:rFonts w:ascii="楷体" w:eastAsia="楷体" w:hAnsi="楷体" w:hint="eastAsia"/>
          <w:b/>
          <w:bCs/>
          <w:sz w:val="24"/>
          <w:szCs w:val="24"/>
        </w:rPr>
        <w:t>第五阶段：调剂分流</w:t>
      </w:r>
    </w:p>
    <w:p w14:paraId="388C24AF"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在完成上述程序后，尚未被确定专业的学生按第二志愿依据加权成绩依次分流，最终完成相应专业的全部剩余接收计划。</w:t>
      </w:r>
    </w:p>
    <w:p w14:paraId="73682EFA"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本实施细则自公布之日起执行，由工作组负责解释。未尽事宜，由工作组研究决定。</w:t>
      </w:r>
    </w:p>
    <w:p w14:paraId="7EDF321D" w14:textId="77777777" w:rsidR="004F0672" w:rsidRDefault="004F0672">
      <w:pPr>
        <w:adjustRightInd w:val="0"/>
        <w:snapToGrid w:val="0"/>
        <w:spacing w:line="360" w:lineRule="auto"/>
        <w:rPr>
          <w:rFonts w:ascii="楷体" w:eastAsia="楷体" w:hAnsi="楷体"/>
          <w:sz w:val="24"/>
          <w:szCs w:val="24"/>
        </w:rPr>
      </w:pPr>
    </w:p>
    <w:p w14:paraId="53928822" w14:textId="77777777" w:rsidR="004F0672" w:rsidRDefault="003F2880">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附件</w:t>
      </w:r>
      <w:r>
        <w:rPr>
          <w:rFonts w:ascii="楷体" w:eastAsia="楷体" w:hAnsi="楷体" w:hint="eastAsia"/>
          <w:sz w:val="24"/>
          <w:szCs w:val="24"/>
        </w:rPr>
        <w:t>1</w:t>
      </w:r>
      <w:r>
        <w:rPr>
          <w:rFonts w:ascii="楷体" w:eastAsia="楷体" w:hAnsi="楷体" w:hint="eastAsia"/>
          <w:sz w:val="24"/>
          <w:szCs w:val="24"/>
        </w:rPr>
        <w:t>：商学院工商管理大类专业分流特长生积分办法</w:t>
      </w:r>
    </w:p>
    <w:p w14:paraId="377D5519"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5E366444" w14:textId="77777777" w:rsidR="004F0672" w:rsidRDefault="003F2880" w:rsidP="008836FC">
      <w:pPr>
        <w:adjustRightInd w:val="0"/>
        <w:snapToGrid w:val="0"/>
        <w:spacing w:line="360" w:lineRule="auto"/>
        <w:ind w:right="720" w:firstLineChars="200" w:firstLine="480"/>
        <w:jc w:val="right"/>
        <w:rPr>
          <w:rFonts w:ascii="楷体" w:eastAsia="楷体" w:hAnsi="楷体"/>
          <w:sz w:val="24"/>
          <w:szCs w:val="24"/>
        </w:rPr>
      </w:pPr>
      <w:r>
        <w:rPr>
          <w:rFonts w:ascii="楷体" w:eastAsia="楷体" w:hAnsi="楷体" w:hint="eastAsia"/>
          <w:sz w:val="24"/>
          <w:szCs w:val="24"/>
        </w:rPr>
        <w:t>商学院</w:t>
      </w:r>
      <w:r>
        <w:rPr>
          <w:rFonts w:ascii="楷体" w:eastAsia="楷体" w:hAnsi="楷体" w:hint="eastAsia"/>
          <w:sz w:val="24"/>
          <w:szCs w:val="24"/>
        </w:rPr>
        <w:t xml:space="preserve">       </w:t>
      </w:r>
    </w:p>
    <w:p w14:paraId="67B169C7" w14:textId="77777777" w:rsidR="004F0672" w:rsidRDefault="003F2880">
      <w:pPr>
        <w:adjustRightInd w:val="0"/>
        <w:snapToGrid w:val="0"/>
        <w:spacing w:line="360" w:lineRule="auto"/>
        <w:ind w:firstLineChars="200" w:firstLine="480"/>
        <w:jc w:val="right"/>
        <w:rPr>
          <w:rFonts w:ascii="楷体" w:eastAsia="楷体" w:hAnsi="楷体"/>
          <w:sz w:val="24"/>
          <w:szCs w:val="24"/>
        </w:rPr>
      </w:pPr>
      <w:r>
        <w:rPr>
          <w:rFonts w:ascii="楷体" w:eastAsia="楷体" w:hAnsi="楷体" w:hint="eastAsia"/>
          <w:sz w:val="24"/>
          <w:szCs w:val="24"/>
        </w:rPr>
        <w:t>二〇二〇年六月</w:t>
      </w:r>
      <w:r>
        <w:rPr>
          <w:rFonts w:ascii="楷体" w:eastAsia="楷体" w:hAnsi="楷体" w:hint="eastAsia"/>
          <w:sz w:val="24"/>
          <w:szCs w:val="24"/>
        </w:rPr>
        <w:t>十一</w:t>
      </w:r>
      <w:r>
        <w:rPr>
          <w:rFonts w:ascii="楷体" w:eastAsia="楷体" w:hAnsi="楷体" w:hint="eastAsia"/>
          <w:sz w:val="24"/>
          <w:szCs w:val="24"/>
        </w:rPr>
        <w:t>日</w:t>
      </w:r>
    </w:p>
    <w:p w14:paraId="1C33F8C6"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10DB729D"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4DC8AABB"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264A9C88"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1763C3A8"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6955CAFC"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1B592647"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461E2784"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0DDED5DD"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38BF29C5"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18B24409"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09E8BC1A"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4084F914" w14:textId="77777777" w:rsidR="004F0672" w:rsidRDefault="004F0672">
      <w:pPr>
        <w:adjustRightInd w:val="0"/>
        <w:snapToGrid w:val="0"/>
        <w:spacing w:line="360" w:lineRule="auto"/>
        <w:ind w:firstLineChars="200" w:firstLine="480"/>
        <w:jc w:val="right"/>
        <w:rPr>
          <w:rFonts w:ascii="楷体" w:eastAsia="楷体" w:hAnsi="楷体"/>
          <w:sz w:val="24"/>
          <w:szCs w:val="24"/>
        </w:rPr>
      </w:pPr>
    </w:p>
    <w:p w14:paraId="4854409E" w14:textId="77777777" w:rsidR="004F0672" w:rsidRDefault="003F2880">
      <w:pPr>
        <w:spacing w:line="360" w:lineRule="auto"/>
        <w:jc w:val="left"/>
        <w:rPr>
          <w:rFonts w:ascii="宋体" w:eastAsia="宋体" w:hAnsi="宋体" w:cs="宋体"/>
          <w:b/>
          <w:bCs/>
          <w:szCs w:val="21"/>
        </w:rPr>
      </w:pPr>
      <w:r>
        <w:rPr>
          <w:rFonts w:ascii="宋体" w:hAnsi="宋体" w:cs="宋体" w:hint="eastAsia"/>
          <w:b/>
          <w:bCs/>
          <w:szCs w:val="21"/>
        </w:rPr>
        <w:t>附件</w:t>
      </w:r>
      <w:r>
        <w:rPr>
          <w:rFonts w:ascii="宋体" w:hAnsi="宋体" w:cs="宋体" w:hint="eastAsia"/>
          <w:b/>
          <w:bCs/>
          <w:szCs w:val="21"/>
        </w:rPr>
        <w:t>1</w:t>
      </w:r>
      <w:r>
        <w:rPr>
          <w:rFonts w:ascii="宋体" w:hAnsi="宋体" w:cs="宋体" w:hint="eastAsia"/>
          <w:b/>
          <w:bCs/>
          <w:szCs w:val="21"/>
        </w:rPr>
        <w:t>：</w:t>
      </w:r>
    </w:p>
    <w:p w14:paraId="633FCAC2" w14:textId="77777777" w:rsidR="004F0672" w:rsidRDefault="003F2880">
      <w:pPr>
        <w:adjustRightInd w:val="0"/>
        <w:snapToGrid w:val="0"/>
        <w:spacing w:line="360" w:lineRule="auto"/>
        <w:jc w:val="center"/>
        <w:rPr>
          <w:rFonts w:ascii="华文中宋" w:eastAsia="华文中宋" w:hAnsi="华文中宋" w:cs="华文中宋"/>
          <w:b/>
          <w:bCs/>
          <w:sz w:val="24"/>
          <w:szCs w:val="24"/>
        </w:rPr>
      </w:pPr>
      <w:r>
        <w:rPr>
          <w:rFonts w:ascii="华文中宋" w:eastAsia="华文中宋" w:hAnsi="华文中宋" w:cs="华文中宋" w:hint="eastAsia"/>
          <w:b/>
          <w:bCs/>
          <w:sz w:val="24"/>
          <w:szCs w:val="24"/>
        </w:rPr>
        <w:t>商学院</w:t>
      </w:r>
      <w:r>
        <w:rPr>
          <w:rFonts w:ascii="华文中宋" w:eastAsia="华文中宋" w:hAnsi="华文中宋" w:cs="华文中宋" w:hint="eastAsia"/>
          <w:b/>
          <w:bCs/>
          <w:sz w:val="24"/>
          <w:szCs w:val="24"/>
        </w:rPr>
        <w:t>工商管理大类</w:t>
      </w:r>
      <w:r>
        <w:rPr>
          <w:rFonts w:ascii="华文中宋" w:eastAsia="华文中宋" w:hAnsi="华文中宋" w:cs="华文中宋" w:hint="eastAsia"/>
          <w:b/>
          <w:bCs/>
          <w:sz w:val="24"/>
          <w:szCs w:val="24"/>
        </w:rPr>
        <w:t>专业分流特长</w:t>
      </w:r>
      <w:r>
        <w:rPr>
          <w:rFonts w:ascii="华文中宋" w:eastAsia="华文中宋" w:hAnsi="华文中宋" w:cs="华文中宋" w:hint="eastAsia"/>
          <w:b/>
          <w:bCs/>
          <w:sz w:val="24"/>
          <w:szCs w:val="24"/>
        </w:rPr>
        <w:t>生</w:t>
      </w:r>
      <w:r>
        <w:rPr>
          <w:rFonts w:ascii="华文中宋" w:eastAsia="华文中宋" w:hAnsi="华文中宋" w:cs="华文中宋" w:hint="eastAsia"/>
          <w:b/>
          <w:bCs/>
          <w:sz w:val="24"/>
          <w:szCs w:val="24"/>
        </w:rPr>
        <w:t>积分办法</w:t>
      </w:r>
    </w:p>
    <w:p w14:paraId="21525AC2" w14:textId="77777777" w:rsidR="004F0672" w:rsidRDefault="003F2880">
      <w:pPr>
        <w:adjustRightInd w:val="0"/>
        <w:snapToGrid w:val="0"/>
        <w:spacing w:line="360" w:lineRule="auto"/>
        <w:rPr>
          <w:rFonts w:ascii="宋体" w:hAnsi="宋体" w:cs="宋体"/>
          <w:b/>
          <w:bCs/>
          <w:szCs w:val="21"/>
        </w:rPr>
      </w:pPr>
      <w:r>
        <w:rPr>
          <w:rFonts w:ascii="宋体" w:hAnsi="宋体" w:cs="宋体" w:hint="eastAsia"/>
          <w:b/>
          <w:bCs/>
          <w:szCs w:val="21"/>
        </w:rPr>
        <w:t>一、论文类：</w:t>
      </w:r>
    </w:p>
    <w:p w14:paraId="6F7075A1" w14:textId="77777777" w:rsidR="004F0672" w:rsidRDefault="003F2880">
      <w:pPr>
        <w:adjustRightInd w:val="0"/>
        <w:snapToGrid w:val="0"/>
        <w:spacing w:line="360" w:lineRule="auto"/>
        <w:ind w:firstLineChars="200" w:firstLine="420"/>
        <w:rPr>
          <w:rFonts w:ascii="宋体" w:hAnsi="宋体" w:cs="宋体"/>
          <w:szCs w:val="21"/>
        </w:rPr>
      </w:pPr>
      <w:r>
        <w:rPr>
          <w:rFonts w:ascii="宋体" w:hAnsi="宋体" w:cs="宋体" w:hint="eastAsia"/>
          <w:szCs w:val="21"/>
        </w:rPr>
        <w:t>1.SCI</w:t>
      </w:r>
      <w:r>
        <w:rPr>
          <w:rFonts w:ascii="宋体" w:hAnsi="宋体" w:cs="宋体" w:hint="eastAsia"/>
          <w:szCs w:val="21"/>
        </w:rPr>
        <w:t>、</w:t>
      </w:r>
      <w:r>
        <w:rPr>
          <w:rFonts w:ascii="宋体" w:hAnsi="宋体" w:cs="宋体" w:hint="eastAsia"/>
          <w:szCs w:val="21"/>
        </w:rPr>
        <w:t>SSCI</w:t>
      </w:r>
      <w:r>
        <w:rPr>
          <w:rFonts w:ascii="宋体" w:hAnsi="宋体" w:cs="宋体" w:hint="eastAsia"/>
          <w:szCs w:val="21"/>
        </w:rPr>
        <w:t>期刊论文，每篇</w:t>
      </w:r>
      <w:r>
        <w:rPr>
          <w:rFonts w:ascii="宋体" w:hAnsi="宋体" w:cs="宋体" w:hint="eastAsia"/>
          <w:szCs w:val="21"/>
        </w:rPr>
        <w:t>10</w:t>
      </w:r>
      <w:r>
        <w:rPr>
          <w:rFonts w:ascii="宋体" w:hAnsi="宋体" w:cs="宋体" w:hint="eastAsia"/>
          <w:szCs w:val="21"/>
        </w:rPr>
        <w:t>分。</w:t>
      </w:r>
    </w:p>
    <w:p w14:paraId="485D8152" w14:textId="77777777" w:rsidR="004F0672" w:rsidRDefault="003F2880">
      <w:pPr>
        <w:adjustRightInd w:val="0"/>
        <w:snapToGrid w:val="0"/>
        <w:spacing w:line="360" w:lineRule="auto"/>
        <w:ind w:firstLineChars="200" w:firstLine="420"/>
        <w:rPr>
          <w:rFonts w:ascii="宋体" w:hAnsi="宋体" w:cs="宋体"/>
          <w:szCs w:val="21"/>
        </w:rPr>
      </w:pPr>
      <w:r>
        <w:rPr>
          <w:rFonts w:ascii="宋体" w:hAnsi="宋体" w:cs="宋体" w:hint="eastAsia"/>
          <w:szCs w:val="21"/>
        </w:rPr>
        <w:t>2.CSSCI</w:t>
      </w:r>
      <w:r>
        <w:rPr>
          <w:rFonts w:ascii="宋体" w:hAnsi="宋体" w:cs="宋体" w:hint="eastAsia"/>
          <w:szCs w:val="21"/>
        </w:rPr>
        <w:t>期刊论文，每篇</w:t>
      </w:r>
      <w:r>
        <w:rPr>
          <w:rFonts w:ascii="宋体" w:hAnsi="宋体" w:cs="宋体" w:hint="eastAsia"/>
          <w:szCs w:val="21"/>
        </w:rPr>
        <w:t>9</w:t>
      </w:r>
      <w:r>
        <w:rPr>
          <w:rFonts w:ascii="宋体" w:hAnsi="宋体" w:cs="宋体" w:hint="eastAsia"/>
          <w:szCs w:val="21"/>
        </w:rPr>
        <w:t>分。</w:t>
      </w:r>
    </w:p>
    <w:p w14:paraId="46370CEB" w14:textId="77777777" w:rsidR="004F0672" w:rsidRDefault="003F2880">
      <w:pPr>
        <w:adjustRightInd w:val="0"/>
        <w:snapToGrid w:val="0"/>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北大核心期刊论文，每篇</w:t>
      </w:r>
      <w:r>
        <w:rPr>
          <w:rFonts w:ascii="宋体" w:hAnsi="宋体" w:cs="宋体" w:hint="eastAsia"/>
          <w:szCs w:val="21"/>
        </w:rPr>
        <w:t>7</w:t>
      </w:r>
      <w:r>
        <w:rPr>
          <w:rFonts w:ascii="宋体" w:hAnsi="宋体" w:cs="宋体" w:hint="eastAsia"/>
          <w:szCs w:val="21"/>
        </w:rPr>
        <w:t>分。</w:t>
      </w:r>
    </w:p>
    <w:p w14:paraId="48F75CF3" w14:textId="77777777" w:rsidR="004F0672" w:rsidRDefault="003F2880">
      <w:pPr>
        <w:adjustRightInd w:val="0"/>
        <w:snapToGrid w:val="0"/>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省级期刊论文，每篇</w:t>
      </w:r>
      <w:r>
        <w:rPr>
          <w:rFonts w:ascii="宋体" w:hAnsi="宋体" w:cs="宋体" w:hint="eastAsia"/>
          <w:szCs w:val="21"/>
        </w:rPr>
        <w:t>2</w:t>
      </w:r>
      <w:r>
        <w:rPr>
          <w:rFonts w:ascii="宋体" w:hAnsi="宋体" w:cs="宋体" w:hint="eastAsia"/>
          <w:szCs w:val="21"/>
        </w:rPr>
        <w:t>分。</w:t>
      </w:r>
    </w:p>
    <w:p w14:paraId="54B5BE5A" w14:textId="77777777" w:rsidR="004F0672" w:rsidRDefault="003F2880">
      <w:pPr>
        <w:adjustRightInd w:val="0"/>
        <w:snapToGrid w:val="0"/>
        <w:spacing w:line="360" w:lineRule="auto"/>
        <w:rPr>
          <w:rFonts w:ascii="宋体" w:eastAsia="宋体" w:hAnsi="宋体" w:cs="宋体"/>
          <w:b/>
          <w:bCs/>
          <w:szCs w:val="21"/>
        </w:rPr>
      </w:pPr>
      <w:r>
        <w:rPr>
          <w:rFonts w:ascii="宋体" w:hAnsi="宋体" w:cs="宋体" w:hint="eastAsia"/>
          <w:b/>
          <w:bCs/>
          <w:szCs w:val="21"/>
        </w:rPr>
        <w:t>二、</w:t>
      </w:r>
      <w:r>
        <w:rPr>
          <w:rFonts w:ascii="宋体" w:eastAsia="宋体" w:hAnsi="宋体" w:cs="宋体" w:hint="eastAsia"/>
          <w:b/>
          <w:bCs/>
          <w:szCs w:val="21"/>
        </w:rPr>
        <w:t>双创类：</w:t>
      </w:r>
    </w:p>
    <w:p w14:paraId="5B5467FF"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（一）目录</w:t>
      </w:r>
    </w:p>
    <w:p w14:paraId="502691A7"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1.</w:t>
      </w:r>
      <w:r>
        <w:rPr>
          <w:rFonts w:ascii="宋体" w:eastAsia="宋体" w:hAnsi="宋体" w:cs="宋体" w:hint="eastAsia"/>
          <w:szCs w:val="21"/>
        </w:rPr>
        <w:t>“挑战杯”全国大学生课外学术科技作品竞赛</w:t>
      </w:r>
      <w:r>
        <w:rPr>
          <w:rFonts w:ascii="宋体" w:eastAsia="宋体" w:hAnsi="宋体" w:cs="宋体" w:hint="eastAsia"/>
          <w:szCs w:val="21"/>
        </w:rPr>
        <w:t>(</w:t>
      </w:r>
      <w:r>
        <w:rPr>
          <w:rFonts w:ascii="宋体" w:eastAsia="宋体" w:hAnsi="宋体" w:cs="宋体" w:hint="eastAsia"/>
          <w:szCs w:val="21"/>
        </w:rPr>
        <w:t>大挑</w:t>
      </w:r>
      <w:r>
        <w:rPr>
          <w:rFonts w:ascii="宋体" w:eastAsia="宋体" w:hAnsi="宋体" w:cs="宋体" w:hint="eastAsia"/>
          <w:szCs w:val="21"/>
        </w:rPr>
        <w:t>)</w:t>
      </w:r>
    </w:p>
    <w:p w14:paraId="72AEA2B5"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2.</w:t>
      </w:r>
      <w:r>
        <w:rPr>
          <w:rFonts w:ascii="宋体" w:eastAsia="宋体" w:hAnsi="宋体" w:cs="宋体" w:hint="eastAsia"/>
          <w:szCs w:val="21"/>
        </w:rPr>
        <w:t>“挑战杯”中国大学生创业计划竞赛（小挑）</w:t>
      </w:r>
    </w:p>
    <w:p w14:paraId="30A5014D"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3.</w:t>
      </w:r>
      <w:r>
        <w:rPr>
          <w:rFonts w:ascii="宋体" w:eastAsia="宋体" w:hAnsi="宋体" w:cs="宋体" w:hint="eastAsia"/>
          <w:szCs w:val="21"/>
        </w:rPr>
        <w:t>中国“互联网</w:t>
      </w:r>
      <w:r>
        <w:rPr>
          <w:rFonts w:ascii="宋体" w:eastAsia="宋体" w:hAnsi="宋体" w:cs="宋体" w:hint="eastAsia"/>
          <w:szCs w:val="21"/>
        </w:rPr>
        <w:t>+</w:t>
      </w:r>
      <w:r>
        <w:rPr>
          <w:rFonts w:ascii="宋体" w:eastAsia="宋体" w:hAnsi="宋体" w:cs="宋体" w:hint="eastAsia"/>
          <w:szCs w:val="21"/>
        </w:rPr>
        <w:t>”大学生创新创业大赛</w:t>
      </w:r>
    </w:p>
    <w:p w14:paraId="452FB114"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4.</w:t>
      </w:r>
      <w:r>
        <w:rPr>
          <w:rFonts w:ascii="宋体" w:eastAsia="宋体" w:hAnsi="宋体" w:cs="宋体" w:hint="eastAsia"/>
          <w:szCs w:val="21"/>
        </w:rPr>
        <w:t>大学生创新创业训练计划项目（大创项目）</w:t>
      </w:r>
    </w:p>
    <w:p w14:paraId="51A91864"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5.</w:t>
      </w:r>
      <w:r>
        <w:rPr>
          <w:rFonts w:ascii="宋体" w:eastAsia="宋体" w:hAnsi="宋体" w:cs="宋体" w:hint="eastAsia"/>
          <w:szCs w:val="21"/>
        </w:rPr>
        <w:t>全国大学生电子商务“创新、创意及创业”挑战赛</w:t>
      </w:r>
    </w:p>
    <w:p w14:paraId="5F19A325"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6.</w:t>
      </w:r>
      <w:r>
        <w:rPr>
          <w:rFonts w:ascii="宋体" w:eastAsia="宋体" w:hAnsi="宋体" w:cs="宋体" w:hint="eastAsia"/>
          <w:szCs w:val="21"/>
        </w:rPr>
        <w:t>全国大学生节能减排社会实践与科技竞赛</w:t>
      </w:r>
    </w:p>
    <w:p w14:paraId="7594B514"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7.</w:t>
      </w:r>
      <w:r>
        <w:rPr>
          <w:rFonts w:ascii="宋体" w:eastAsia="宋体" w:hAnsi="宋体" w:cs="宋体" w:hint="eastAsia"/>
          <w:szCs w:val="21"/>
        </w:rPr>
        <w:t>“尖峰时刻”全国商业模拟大赛</w:t>
      </w:r>
    </w:p>
    <w:p w14:paraId="64F3BD05"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8.</w:t>
      </w:r>
      <w:r>
        <w:rPr>
          <w:rFonts w:ascii="宋体" w:eastAsia="宋体" w:hAnsi="宋体" w:cs="宋体" w:hint="eastAsia"/>
          <w:szCs w:val="21"/>
        </w:rPr>
        <w:t>“能源杯”全国大学生财会技能挑战赛</w:t>
      </w:r>
    </w:p>
    <w:p w14:paraId="75A75349"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9.</w:t>
      </w:r>
      <w:r>
        <w:rPr>
          <w:rFonts w:ascii="宋体" w:eastAsia="宋体" w:hAnsi="宋体" w:cs="宋体" w:hint="eastAsia"/>
          <w:szCs w:val="21"/>
        </w:rPr>
        <w:t>“科云杯”全国大学生财会职业能力大赛</w:t>
      </w:r>
    </w:p>
    <w:p w14:paraId="2F331BFE"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10.</w:t>
      </w:r>
      <w:r>
        <w:rPr>
          <w:rFonts w:ascii="宋体" w:eastAsia="宋体" w:hAnsi="宋体" w:cs="宋体" w:hint="eastAsia"/>
          <w:szCs w:val="21"/>
        </w:rPr>
        <w:t>“中华会计网校杯”全国校园财会大赛</w:t>
      </w:r>
    </w:p>
    <w:p w14:paraId="56C5BE82"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11.</w:t>
      </w:r>
      <w:r>
        <w:rPr>
          <w:rFonts w:ascii="宋体" w:eastAsia="宋体" w:hAnsi="宋体" w:cs="宋体" w:hint="eastAsia"/>
          <w:szCs w:val="21"/>
        </w:rPr>
        <w:t>其他省级以上单位主办的双创类比赛，由商学院专业分流</w:t>
      </w:r>
      <w:r>
        <w:rPr>
          <w:rFonts w:ascii="宋体" w:hAnsi="宋体" w:cs="宋体" w:hint="eastAsia"/>
          <w:szCs w:val="21"/>
        </w:rPr>
        <w:t>工作组</w:t>
      </w:r>
      <w:r>
        <w:rPr>
          <w:rFonts w:ascii="宋体" w:eastAsia="宋体" w:hAnsi="宋体" w:cs="宋体" w:hint="eastAsia"/>
          <w:szCs w:val="21"/>
        </w:rPr>
        <w:t>认定。</w:t>
      </w:r>
    </w:p>
    <w:p w14:paraId="7B2A55E4"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（二）具体分值</w:t>
      </w:r>
    </w:p>
    <w:tbl>
      <w:tblPr>
        <w:tblpPr w:leftFromText="180" w:rightFromText="180" w:vertAnchor="text" w:horzAnchor="margin" w:tblpXSpec="center" w:tblpY="325"/>
        <w:tblW w:w="4999"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61"/>
        <w:gridCol w:w="1764"/>
        <w:gridCol w:w="1764"/>
        <w:gridCol w:w="1764"/>
        <w:gridCol w:w="1767"/>
      </w:tblGrid>
      <w:tr w:rsidR="004F0672" w14:paraId="4C9A8CD0" w14:textId="77777777">
        <w:trPr>
          <w:jc w:val="center"/>
        </w:trPr>
        <w:tc>
          <w:tcPr>
            <w:tcW w:w="857" w:type="pct"/>
            <w:vMerge w:val="restart"/>
            <w:tcBorders>
              <w:top w:val="single" w:sz="4" w:space="0" w:color="auto"/>
              <w:left w:val="single" w:sz="4" w:space="0" w:color="auto"/>
            </w:tcBorders>
            <w:vAlign w:val="center"/>
          </w:tcPr>
          <w:p w14:paraId="222E15C6"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级别</w:t>
            </w:r>
          </w:p>
        </w:tc>
        <w:tc>
          <w:tcPr>
            <w:tcW w:w="4142" w:type="pct"/>
            <w:gridSpan w:val="4"/>
            <w:tcBorders>
              <w:top w:val="single" w:sz="4" w:space="0" w:color="auto"/>
              <w:right w:val="single" w:sz="4" w:space="0" w:color="auto"/>
            </w:tcBorders>
          </w:tcPr>
          <w:p w14:paraId="5D060FD7"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积分分值</w:t>
            </w:r>
          </w:p>
        </w:tc>
      </w:tr>
      <w:tr w:rsidR="004F0672" w14:paraId="182B7419" w14:textId="77777777">
        <w:trPr>
          <w:trHeight w:val="398"/>
          <w:jc w:val="center"/>
        </w:trPr>
        <w:tc>
          <w:tcPr>
            <w:tcW w:w="857" w:type="pct"/>
            <w:vMerge/>
            <w:tcBorders>
              <w:left w:val="single" w:sz="4" w:space="0" w:color="auto"/>
            </w:tcBorders>
            <w:vAlign w:val="center"/>
          </w:tcPr>
          <w:p w14:paraId="6018DC01" w14:textId="77777777" w:rsidR="004F0672" w:rsidRDefault="004F0672">
            <w:pPr>
              <w:adjustRightInd w:val="0"/>
              <w:snapToGrid w:val="0"/>
              <w:spacing w:line="360" w:lineRule="auto"/>
              <w:jc w:val="center"/>
              <w:rPr>
                <w:rFonts w:ascii="宋体" w:hAnsi="宋体" w:cs="Tahoma"/>
                <w:kern w:val="0"/>
                <w:szCs w:val="21"/>
              </w:rPr>
            </w:pPr>
          </w:p>
        </w:tc>
        <w:tc>
          <w:tcPr>
            <w:tcW w:w="1035" w:type="pct"/>
          </w:tcPr>
          <w:p w14:paraId="34BD0767"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特等奖</w:t>
            </w:r>
          </w:p>
        </w:tc>
        <w:tc>
          <w:tcPr>
            <w:tcW w:w="1035" w:type="pct"/>
          </w:tcPr>
          <w:p w14:paraId="52D1C99E"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一等奖</w:t>
            </w:r>
          </w:p>
        </w:tc>
        <w:tc>
          <w:tcPr>
            <w:tcW w:w="1035" w:type="pct"/>
          </w:tcPr>
          <w:p w14:paraId="55308C03"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二等奖</w:t>
            </w:r>
          </w:p>
        </w:tc>
        <w:tc>
          <w:tcPr>
            <w:tcW w:w="1036" w:type="pct"/>
            <w:tcBorders>
              <w:right w:val="single" w:sz="4" w:space="0" w:color="auto"/>
            </w:tcBorders>
          </w:tcPr>
          <w:p w14:paraId="42783238"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三等奖</w:t>
            </w:r>
          </w:p>
        </w:tc>
      </w:tr>
      <w:tr w:rsidR="004F0672" w14:paraId="13215AB4" w14:textId="77777777">
        <w:trPr>
          <w:trHeight w:val="726"/>
          <w:jc w:val="center"/>
        </w:trPr>
        <w:tc>
          <w:tcPr>
            <w:tcW w:w="857" w:type="pct"/>
            <w:tcBorders>
              <w:left w:val="single" w:sz="4" w:space="0" w:color="auto"/>
              <w:bottom w:val="single" w:sz="2" w:space="0" w:color="auto"/>
            </w:tcBorders>
            <w:vAlign w:val="center"/>
          </w:tcPr>
          <w:p w14:paraId="5611B02F"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国家级</w:t>
            </w:r>
          </w:p>
        </w:tc>
        <w:tc>
          <w:tcPr>
            <w:tcW w:w="1035" w:type="pct"/>
            <w:tcBorders>
              <w:bottom w:val="single" w:sz="2" w:space="0" w:color="auto"/>
            </w:tcBorders>
          </w:tcPr>
          <w:p w14:paraId="7FA0D163"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10</w:t>
            </w:r>
            <w:r>
              <w:rPr>
                <w:rFonts w:ascii="宋体" w:hAnsi="宋体" w:cs="Tahoma"/>
                <w:kern w:val="0"/>
                <w:szCs w:val="21"/>
              </w:rPr>
              <w:t>.0</w:t>
            </w:r>
          </w:p>
          <w:p w14:paraId="578DCCC2"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 xml:space="preserve"> 9.0</w:t>
            </w:r>
          </w:p>
          <w:p w14:paraId="75F509D0"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排名第三</w:t>
            </w:r>
            <w:r>
              <w:rPr>
                <w:rFonts w:ascii="宋体" w:hAnsi="宋体" w:cs="Tahoma" w:hint="eastAsia"/>
                <w:kern w:val="0"/>
                <w:szCs w:val="21"/>
              </w:rPr>
              <w:t xml:space="preserve"> 8.0</w:t>
            </w:r>
          </w:p>
          <w:p w14:paraId="54865A83"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6.0</w:t>
            </w:r>
          </w:p>
        </w:tc>
        <w:tc>
          <w:tcPr>
            <w:tcW w:w="1035" w:type="pct"/>
            <w:tcBorders>
              <w:bottom w:val="single" w:sz="2" w:space="0" w:color="auto"/>
            </w:tcBorders>
          </w:tcPr>
          <w:p w14:paraId="414B276F"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9</w:t>
            </w:r>
            <w:r>
              <w:rPr>
                <w:rFonts w:ascii="宋体" w:hAnsi="宋体" w:cs="Tahoma"/>
                <w:kern w:val="0"/>
                <w:szCs w:val="21"/>
              </w:rPr>
              <w:t>.0</w:t>
            </w:r>
          </w:p>
          <w:p w14:paraId="7B34B0FA"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8.0</w:t>
            </w:r>
          </w:p>
          <w:p w14:paraId="2F7656FD"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排名第三</w:t>
            </w:r>
            <w:r>
              <w:rPr>
                <w:rFonts w:ascii="宋体" w:hAnsi="宋体" w:cs="Tahoma" w:hint="eastAsia"/>
                <w:kern w:val="0"/>
                <w:szCs w:val="21"/>
              </w:rPr>
              <w:t xml:space="preserve"> 7.0</w:t>
            </w:r>
          </w:p>
          <w:p w14:paraId="69F3FE9A"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5.0</w:t>
            </w:r>
          </w:p>
        </w:tc>
        <w:tc>
          <w:tcPr>
            <w:tcW w:w="1035" w:type="pct"/>
            <w:tcBorders>
              <w:bottom w:val="single" w:sz="2" w:space="0" w:color="auto"/>
            </w:tcBorders>
          </w:tcPr>
          <w:p w14:paraId="507B39DA"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 xml:space="preserve"> 8</w:t>
            </w:r>
            <w:r>
              <w:rPr>
                <w:rFonts w:ascii="宋体" w:hAnsi="宋体" w:cs="Tahoma"/>
                <w:kern w:val="0"/>
                <w:szCs w:val="21"/>
              </w:rPr>
              <w:t>.0</w:t>
            </w:r>
          </w:p>
          <w:p w14:paraId="22674D38"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排名第二</w:t>
            </w:r>
            <w:r>
              <w:rPr>
                <w:rFonts w:ascii="宋体" w:hAnsi="宋体" w:cs="Tahoma" w:hint="eastAsia"/>
                <w:kern w:val="0"/>
                <w:szCs w:val="21"/>
              </w:rPr>
              <w:t xml:space="preserve"> 7.0</w:t>
            </w:r>
          </w:p>
          <w:p w14:paraId="700A1BD5"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排名第三</w:t>
            </w:r>
            <w:r>
              <w:rPr>
                <w:rFonts w:ascii="宋体" w:hAnsi="宋体" w:cs="Tahoma" w:hint="eastAsia"/>
                <w:kern w:val="0"/>
                <w:szCs w:val="21"/>
              </w:rPr>
              <w:t>6.0</w:t>
            </w:r>
          </w:p>
          <w:p w14:paraId="4EDAA6F3"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4.0</w:t>
            </w:r>
          </w:p>
        </w:tc>
        <w:tc>
          <w:tcPr>
            <w:tcW w:w="1036" w:type="pct"/>
            <w:tcBorders>
              <w:bottom w:val="single" w:sz="2" w:space="0" w:color="auto"/>
              <w:right w:val="single" w:sz="4" w:space="0" w:color="auto"/>
            </w:tcBorders>
          </w:tcPr>
          <w:p w14:paraId="354399C3"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 xml:space="preserve"> 7</w:t>
            </w:r>
            <w:r>
              <w:rPr>
                <w:rFonts w:ascii="宋体" w:hAnsi="宋体" w:cs="Tahoma"/>
                <w:kern w:val="0"/>
                <w:szCs w:val="21"/>
              </w:rPr>
              <w:t>.0</w:t>
            </w:r>
          </w:p>
          <w:p w14:paraId="7D6E8D60"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 xml:space="preserve"> 6</w:t>
            </w:r>
            <w:r>
              <w:rPr>
                <w:rFonts w:ascii="宋体" w:hAnsi="宋体" w:cs="Tahoma"/>
                <w:kern w:val="0"/>
                <w:szCs w:val="21"/>
              </w:rPr>
              <w:t>.0</w:t>
            </w:r>
          </w:p>
          <w:p w14:paraId="15329D47"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排名第三</w:t>
            </w:r>
            <w:r>
              <w:rPr>
                <w:rFonts w:ascii="宋体" w:hAnsi="宋体" w:cs="Tahoma" w:hint="eastAsia"/>
                <w:kern w:val="0"/>
                <w:szCs w:val="21"/>
              </w:rPr>
              <w:t xml:space="preserve"> 5</w:t>
            </w:r>
            <w:r>
              <w:rPr>
                <w:rFonts w:ascii="宋体" w:hAnsi="宋体" w:cs="Tahoma"/>
                <w:kern w:val="0"/>
                <w:szCs w:val="21"/>
              </w:rPr>
              <w:t>.0</w:t>
            </w:r>
          </w:p>
          <w:p w14:paraId="51C87AF1"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 xml:space="preserve"> </w:t>
            </w:r>
            <w:r>
              <w:rPr>
                <w:rFonts w:ascii="宋体" w:hAnsi="宋体" w:cs="Tahoma" w:hint="eastAsia"/>
                <w:kern w:val="0"/>
                <w:szCs w:val="21"/>
              </w:rPr>
              <w:t>3.0</w:t>
            </w:r>
          </w:p>
        </w:tc>
      </w:tr>
      <w:tr w:rsidR="004F0672" w14:paraId="16313EA6" w14:textId="77777777">
        <w:trPr>
          <w:trHeight w:val="770"/>
          <w:jc w:val="center"/>
        </w:trPr>
        <w:tc>
          <w:tcPr>
            <w:tcW w:w="857" w:type="pct"/>
            <w:tcBorders>
              <w:top w:val="single" w:sz="2" w:space="0" w:color="auto"/>
              <w:left w:val="single" w:sz="4" w:space="0" w:color="auto"/>
              <w:bottom w:val="single" w:sz="2" w:space="0" w:color="auto"/>
            </w:tcBorders>
            <w:vAlign w:val="center"/>
          </w:tcPr>
          <w:p w14:paraId="01A15521"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省级</w:t>
            </w:r>
          </w:p>
        </w:tc>
        <w:tc>
          <w:tcPr>
            <w:tcW w:w="1035" w:type="pct"/>
            <w:tcBorders>
              <w:top w:val="single" w:sz="2" w:space="0" w:color="auto"/>
              <w:bottom w:val="single" w:sz="2" w:space="0" w:color="auto"/>
            </w:tcBorders>
          </w:tcPr>
          <w:p w14:paraId="254B8D22"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 xml:space="preserve"> 8.0</w:t>
            </w:r>
          </w:p>
          <w:p w14:paraId="5E722964"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7.0</w:t>
            </w:r>
          </w:p>
          <w:p w14:paraId="5CAAD714"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排名第三</w:t>
            </w:r>
            <w:r>
              <w:rPr>
                <w:rFonts w:ascii="宋体" w:hAnsi="宋体" w:cs="Tahoma" w:hint="eastAsia"/>
                <w:kern w:val="0"/>
                <w:szCs w:val="21"/>
              </w:rPr>
              <w:t xml:space="preserve"> 6.0</w:t>
            </w:r>
          </w:p>
          <w:p w14:paraId="2109F215"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4.0</w:t>
            </w:r>
          </w:p>
        </w:tc>
        <w:tc>
          <w:tcPr>
            <w:tcW w:w="1035" w:type="pct"/>
            <w:tcBorders>
              <w:top w:val="single" w:sz="2" w:space="0" w:color="auto"/>
              <w:bottom w:val="single" w:sz="2" w:space="0" w:color="auto"/>
            </w:tcBorders>
          </w:tcPr>
          <w:p w14:paraId="1598E4FA"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 xml:space="preserve"> 7</w:t>
            </w:r>
            <w:r>
              <w:rPr>
                <w:rFonts w:ascii="宋体" w:hAnsi="宋体" w:cs="Tahoma"/>
                <w:kern w:val="0"/>
                <w:szCs w:val="21"/>
              </w:rPr>
              <w:t>.0</w:t>
            </w:r>
          </w:p>
          <w:p w14:paraId="2594FA07"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 xml:space="preserve"> 6</w:t>
            </w:r>
            <w:r>
              <w:rPr>
                <w:rFonts w:ascii="宋体" w:hAnsi="宋体" w:cs="Tahoma"/>
                <w:kern w:val="0"/>
                <w:szCs w:val="21"/>
              </w:rPr>
              <w:t>.0</w:t>
            </w:r>
          </w:p>
          <w:p w14:paraId="5F48A2A7"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排名第三</w:t>
            </w:r>
            <w:r>
              <w:rPr>
                <w:rFonts w:ascii="宋体" w:hAnsi="宋体" w:cs="Tahoma" w:hint="eastAsia"/>
                <w:kern w:val="0"/>
                <w:szCs w:val="21"/>
              </w:rPr>
              <w:t>5</w:t>
            </w:r>
            <w:r>
              <w:rPr>
                <w:rFonts w:ascii="宋体" w:hAnsi="宋体" w:cs="Tahoma"/>
                <w:kern w:val="0"/>
                <w:szCs w:val="21"/>
              </w:rPr>
              <w:t>.0</w:t>
            </w:r>
          </w:p>
          <w:p w14:paraId="0094BEC8"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3</w:t>
            </w:r>
            <w:r>
              <w:rPr>
                <w:rFonts w:ascii="宋体" w:hAnsi="宋体" w:cs="Tahoma"/>
                <w:kern w:val="0"/>
                <w:szCs w:val="21"/>
              </w:rPr>
              <w:t>.0</w:t>
            </w:r>
          </w:p>
        </w:tc>
        <w:tc>
          <w:tcPr>
            <w:tcW w:w="1035" w:type="pct"/>
            <w:tcBorders>
              <w:top w:val="single" w:sz="2" w:space="0" w:color="auto"/>
              <w:bottom w:val="single" w:sz="2" w:space="0" w:color="auto"/>
            </w:tcBorders>
          </w:tcPr>
          <w:p w14:paraId="6567B786"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6.0</w:t>
            </w:r>
          </w:p>
          <w:p w14:paraId="56F88AB6"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5</w:t>
            </w:r>
            <w:r>
              <w:rPr>
                <w:rFonts w:ascii="宋体" w:hAnsi="宋体" w:cs="Tahoma"/>
                <w:kern w:val="0"/>
                <w:szCs w:val="21"/>
              </w:rPr>
              <w:t>.0</w:t>
            </w:r>
          </w:p>
          <w:p w14:paraId="17EE572A"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排名第三</w:t>
            </w:r>
            <w:r>
              <w:rPr>
                <w:rFonts w:ascii="宋体" w:hAnsi="宋体" w:cs="Tahoma" w:hint="eastAsia"/>
                <w:kern w:val="0"/>
                <w:szCs w:val="21"/>
              </w:rPr>
              <w:t>4</w:t>
            </w:r>
            <w:r>
              <w:rPr>
                <w:rFonts w:ascii="宋体" w:hAnsi="宋体" w:cs="Tahoma"/>
                <w:kern w:val="0"/>
                <w:szCs w:val="21"/>
              </w:rPr>
              <w:t>.0</w:t>
            </w:r>
          </w:p>
          <w:p w14:paraId="2D92A114"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 xml:space="preserve"> 2.0</w:t>
            </w:r>
          </w:p>
        </w:tc>
        <w:tc>
          <w:tcPr>
            <w:tcW w:w="1036" w:type="pct"/>
            <w:tcBorders>
              <w:top w:val="single" w:sz="2" w:space="0" w:color="auto"/>
              <w:bottom w:val="single" w:sz="2" w:space="0" w:color="auto"/>
              <w:right w:val="single" w:sz="4" w:space="0" w:color="auto"/>
            </w:tcBorders>
            <w:vAlign w:val="center"/>
          </w:tcPr>
          <w:p w14:paraId="6D3A464B"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排名第一</w:t>
            </w:r>
            <w:r>
              <w:rPr>
                <w:rFonts w:ascii="宋体" w:hAnsi="宋体" w:cs="Tahoma" w:hint="eastAsia"/>
                <w:kern w:val="0"/>
                <w:szCs w:val="21"/>
              </w:rPr>
              <w:t>5.0</w:t>
            </w:r>
          </w:p>
          <w:p w14:paraId="6FA796C4"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排名第二</w:t>
            </w:r>
            <w:r>
              <w:rPr>
                <w:rFonts w:ascii="宋体" w:hAnsi="宋体" w:cs="Tahoma" w:hint="eastAsia"/>
                <w:kern w:val="0"/>
                <w:szCs w:val="21"/>
              </w:rPr>
              <w:t xml:space="preserve"> 4.0</w:t>
            </w:r>
          </w:p>
          <w:p w14:paraId="0B4FD039"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排名第三</w:t>
            </w:r>
            <w:r>
              <w:rPr>
                <w:rFonts w:ascii="宋体" w:hAnsi="宋体" w:cs="Tahoma" w:hint="eastAsia"/>
                <w:kern w:val="0"/>
                <w:szCs w:val="21"/>
              </w:rPr>
              <w:t>3.0</w:t>
            </w:r>
          </w:p>
          <w:p w14:paraId="0FF3C74B"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其他参与人</w:t>
            </w:r>
            <w:r>
              <w:rPr>
                <w:rFonts w:ascii="宋体" w:hAnsi="宋体" w:cs="Tahoma" w:hint="eastAsia"/>
                <w:kern w:val="0"/>
                <w:szCs w:val="21"/>
              </w:rPr>
              <w:t>1.0</w:t>
            </w:r>
          </w:p>
        </w:tc>
      </w:tr>
    </w:tbl>
    <w:p w14:paraId="7A3D14D5" w14:textId="77777777" w:rsidR="004F0672" w:rsidRDefault="003F2880">
      <w:pPr>
        <w:adjustRightInd w:val="0"/>
        <w:snapToGrid w:val="0"/>
        <w:spacing w:line="360" w:lineRule="auto"/>
        <w:rPr>
          <w:rFonts w:ascii="宋体" w:eastAsia="宋体" w:hAnsi="宋体" w:cs="宋体"/>
          <w:szCs w:val="21"/>
        </w:rPr>
      </w:pPr>
      <w:r>
        <w:rPr>
          <w:rFonts w:ascii="宋体" w:eastAsia="宋体" w:hAnsi="宋体" w:cs="宋体" w:hint="eastAsia"/>
          <w:szCs w:val="21"/>
        </w:rPr>
        <w:lastRenderedPageBreak/>
        <w:t>注：同一竞赛获奖</w:t>
      </w:r>
      <w:r>
        <w:rPr>
          <w:rFonts w:ascii="宋体" w:hAnsi="宋体" w:cs="宋体" w:hint="eastAsia"/>
          <w:szCs w:val="21"/>
        </w:rPr>
        <w:t>按</w:t>
      </w:r>
      <w:r>
        <w:rPr>
          <w:rFonts w:ascii="宋体" w:eastAsia="宋体" w:hAnsi="宋体" w:cs="宋体" w:hint="eastAsia"/>
          <w:szCs w:val="21"/>
        </w:rPr>
        <w:t>最高获奖级别加分；若是独立完成，按照排名第一加分。</w:t>
      </w:r>
    </w:p>
    <w:p w14:paraId="145527DE" w14:textId="77777777" w:rsidR="004F0672" w:rsidRDefault="003F2880">
      <w:pPr>
        <w:adjustRightInd w:val="0"/>
        <w:snapToGrid w:val="0"/>
        <w:spacing w:line="360" w:lineRule="auto"/>
        <w:rPr>
          <w:rFonts w:ascii="宋体" w:eastAsia="宋体" w:hAnsi="宋体" w:cs="宋体"/>
          <w:b/>
          <w:bCs/>
          <w:szCs w:val="21"/>
        </w:rPr>
      </w:pPr>
      <w:r>
        <w:rPr>
          <w:rFonts w:ascii="宋体" w:hAnsi="宋体" w:cs="宋体" w:hint="eastAsia"/>
          <w:b/>
          <w:bCs/>
          <w:szCs w:val="21"/>
        </w:rPr>
        <w:t>三、</w:t>
      </w:r>
      <w:r>
        <w:rPr>
          <w:rFonts w:ascii="宋体" w:eastAsia="宋体" w:hAnsi="宋体" w:cs="宋体" w:hint="eastAsia"/>
          <w:b/>
          <w:bCs/>
          <w:szCs w:val="21"/>
        </w:rPr>
        <w:t>学科类：</w:t>
      </w:r>
    </w:p>
    <w:p w14:paraId="21E72620"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（一）目录</w:t>
      </w:r>
    </w:p>
    <w:p w14:paraId="3BAE4F20" w14:textId="77777777" w:rsidR="004F0672" w:rsidRDefault="003F2880">
      <w:pPr>
        <w:adjustRightInd w:val="0"/>
        <w:snapToGrid w:val="0"/>
        <w:spacing w:line="360" w:lineRule="auto"/>
        <w:ind w:firstLineChars="200" w:firstLine="420"/>
        <w:rPr>
          <w:rFonts w:ascii="宋体" w:eastAsia="宋体" w:hAnsi="宋体" w:cs="宋体"/>
          <w:b/>
          <w:bCs/>
          <w:szCs w:val="21"/>
        </w:rPr>
      </w:pPr>
      <w:r>
        <w:rPr>
          <w:rFonts w:ascii="宋体" w:hAnsi="宋体" w:cs="宋体" w:hint="eastAsia"/>
          <w:szCs w:val="21"/>
        </w:rPr>
        <w:t>1.</w:t>
      </w:r>
      <w:r>
        <w:rPr>
          <w:rFonts w:ascii="宋体" w:eastAsia="宋体" w:hAnsi="宋体" w:cs="宋体" w:hint="eastAsia"/>
          <w:szCs w:val="21"/>
        </w:rPr>
        <w:t>大学生英语竞赛</w:t>
      </w:r>
    </w:p>
    <w:p w14:paraId="291E4CA1"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2.</w:t>
      </w:r>
      <w:r>
        <w:rPr>
          <w:rFonts w:ascii="宋体" w:eastAsia="宋体" w:hAnsi="宋体" w:cs="宋体" w:hint="eastAsia"/>
          <w:szCs w:val="21"/>
        </w:rPr>
        <w:t>大学生数学建模竞赛</w:t>
      </w:r>
    </w:p>
    <w:p w14:paraId="0A6E7357"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3.</w:t>
      </w:r>
      <w:r>
        <w:rPr>
          <w:rFonts w:ascii="宋体" w:eastAsia="宋体" w:hAnsi="宋体" w:cs="宋体" w:hint="eastAsia"/>
          <w:szCs w:val="21"/>
        </w:rPr>
        <w:t>高等学校高等数学竞赛</w:t>
      </w:r>
    </w:p>
    <w:p w14:paraId="4A4B8295"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4.</w:t>
      </w:r>
      <w:r>
        <w:rPr>
          <w:rFonts w:ascii="宋体" w:eastAsia="宋体" w:hAnsi="宋体" w:cs="宋体" w:hint="eastAsia"/>
          <w:szCs w:val="21"/>
        </w:rPr>
        <w:t>其他省级以上单位主办的学科竞赛，由商学院专业分流</w:t>
      </w:r>
      <w:r>
        <w:rPr>
          <w:rFonts w:ascii="宋体" w:hAnsi="宋体" w:cs="宋体" w:hint="eastAsia"/>
          <w:szCs w:val="21"/>
        </w:rPr>
        <w:t>工作组</w:t>
      </w:r>
      <w:r>
        <w:rPr>
          <w:rFonts w:ascii="宋体" w:eastAsia="宋体" w:hAnsi="宋体" w:cs="宋体" w:hint="eastAsia"/>
          <w:szCs w:val="21"/>
        </w:rPr>
        <w:t>认定。</w:t>
      </w:r>
    </w:p>
    <w:p w14:paraId="4DDD6DE3"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（二）具体分值</w:t>
      </w:r>
    </w:p>
    <w:tbl>
      <w:tblPr>
        <w:tblpPr w:leftFromText="180" w:rightFromText="180" w:vertAnchor="text" w:horzAnchor="margin" w:tblpXSpec="center" w:tblpY="325"/>
        <w:tblW w:w="499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61"/>
        <w:gridCol w:w="1764"/>
        <w:gridCol w:w="1764"/>
        <w:gridCol w:w="1764"/>
        <w:gridCol w:w="1767"/>
      </w:tblGrid>
      <w:tr w:rsidR="004F0672" w14:paraId="2AAEC377" w14:textId="77777777">
        <w:tc>
          <w:tcPr>
            <w:tcW w:w="857" w:type="pct"/>
            <w:vMerge w:val="restart"/>
            <w:tcBorders>
              <w:top w:val="single" w:sz="4" w:space="0" w:color="auto"/>
              <w:left w:val="single" w:sz="4" w:space="0" w:color="auto"/>
            </w:tcBorders>
            <w:vAlign w:val="center"/>
          </w:tcPr>
          <w:p w14:paraId="42CD7C8D"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级别</w:t>
            </w:r>
          </w:p>
        </w:tc>
        <w:tc>
          <w:tcPr>
            <w:tcW w:w="4142" w:type="pct"/>
            <w:gridSpan w:val="4"/>
            <w:tcBorders>
              <w:top w:val="single" w:sz="4" w:space="0" w:color="auto"/>
              <w:right w:val="single" w:sz="4" w:space="0" w:color="auto"/>
            </w:tcBorders>
          </w:tcPr>
          <w:p w14:paraId="602FF3F4"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积分分值</w:t>
            </w:r>
          </w:p>
        </w:tc>
      </w:tr>
      <w:tr w:rsidR="004F0672" w14:paraId="6371727A" w14:textId="77777777">
        <w:trPr>
          <w:trHeight w:val="39"/>
        </w:trPr>
        <w:tc>
          <w:tcPr>
            <w:tcW w:w="857" w:type="pct"/>
            <w:vMerge/>
            <w:tcBorders>
              <w:left w:val="single" w:sz="4" w:space="0" w:color="auto"/>
            </w:tcBorders>
            <w:vAlign w:val="center"/>
          </w:tcPr>
          <w:p w14:paraId="0D8D6E52" w14:textId="77777777" w:rsidR="004F0672" w:rsidRDefault="004F0672">
            <w:pPr>
              <w:adjustRightInd w:val="0"/>
              <w:snapToGrid w:val="0"/>
              <w:spacing w:line="360" w:lineRule="auto"/>
              <w:jc w:val="center"/>
              <w:rPr>
                <w:rFonts w:ascii="宋体" w:hAnsi="宋体" w:cs="Tahoma"/>
                <w:kern w:val="0"/>
                <w:szCs w:val="21"/>
              </w:rPr>
            </w:pPr>
          </w:p>
        </w:tc>
        <w:tc>
          <w:tcPr>
            <w:tcW w:w="1035" w:type="pct"/>
          </w:tcPr>
          <w:p w14:paraId="05CDFB36"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特等奖</w:t>
            </w:r>
          </w:p>
        </w:tc>
        <w:tc>
          <w:tcPr>
            <w:tcW w:w="1035" w:type="pct"/>
          </w:tcPr>
          <w:p w14:paraId="4A2AFBAB"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一等奖</w:t>
            </w:r>
          </w:p>
        </w:tc>
        <w:tc>
          <w:tcPr>
            <w:tcW w:w="1035" w:type="pct"/>
          </w:tcPr>
          <w:p w14:paraId="6E0599AC"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二等奖</w:t>
            </w:r>
          </w:p>
        </w:tc>
        <w:tc>
          <w:tcPr>
            <w:tcW w:w="1036" w:type="pct"/>
            <w:tcBorders>
              <w:right w:val="single" w:sz="4" w:space="0" w:color="auto"/>
            </w:tcBorders>
          </w:tcPr>
          <w:p w14:paraId="67E5516B"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三等奖</w:t>
            </w:r>
          </w:p>
        </w:tc>
      </w:tr>
      <w:tr w:rsidR="004F0672" w14:paraId="79D20FB0" w14:textId="77777777">
        <w:trPr>
          <w:trHeight w:val="39"/>
        </w:trPr>
        <w:tc>
          <w:tcPr>
            <w:tcW w:w="857" w:type="pct"/>
            <w:tcBorders>
              <w:left w:val="single" w:sz="4" w:space="0" w:color="auto"/>
            </w:tcBorders>
            <w:vAlign w:val="center"/>
          </w:tcPr>
          <w:p w14:paraId="12418EC9"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国家级</w:t>
            </w:r>
          </w:p>
        </w:tc>
        <w:tc>
          <w:tcPr>
            <w:tcW w:w="1035" w:type="pct"/>
          </w:tcPr>
          <w:p w14:paraId="780F6E09"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10.0</w:t>
            </w:r>
          </w:p>
        </w:tc>
        <w:tc>
          <w:tcPr>
            <w:tcW w:w="1035" w:type="pct"/>
          </w:tcPr>
          <w:p w14:paraId="02FD583E"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8.0</w:t>
            </w:r>
          </w:p>
        </w:tc>
        <w:tc>
          <w:tcPr>
            <w:tcW w:w="1035" w:type="pct"/>
          </w:tcPr>
          <w:p w14:paraId="4C2EF77F"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6.0</w:t>
            </w:r>
          </w:p>
        </w:tc>
        <w:tc>
          <w:tcPr>
            <w:tcW w:w="1036" w:type="pct"/>
            <w:tcBorders>
              <w:right w:val="single" w:sz="4" w:space="0" w:color="auto"/>
            </w:tcBorders>
          </w:tcPr>
          <w:p w14:paraId="40D9AD17"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4.0</w:t>
            </w:r>
          </w:p>
        </w:tc>
      </w:tr>
      <w:tr w:rsidR="004F0672" w14:paraId="04E8B52C" w14:textId="77777777">
        <w:trPr>
          <w:trHeight w:val="34"/>
        </w:trPr>
        <w:tc>
          <w:tcPr>
            <w:tcW w:w="857" w:type="pct"/>
            <w:tcBorders>
              <w:top w:val="single" w:sz="4" w:space="0" w:color="auto"/>
              <w:left w:val="single" w:sz="4" w:space="0" w:color="auto"/>
              <w:bottom w:val="single" w:sz="2" w:space="0" w:color="auto"/>
            </w:tcBorders>
            <w:vAlign w:val="center"/>
          </w:tcPr>
          <w:p w14:paraId="0AB0C5F5"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省级</w:t>
            </w:r>
          </w:p>
        </w:tc>
        <w:tc>
          <w:tcPr>
            <w:tcW w:w="1035" w:type="pct"/>
            <w:tcBorders>
              <w:top w:val="single" w:sz="4" w:space="0" w:color="auto"/>
            </w:tcBorders>
          </w:tcPr>
          <w:p w14:paraId="3AA6F496"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8.0</w:t>
            </w:r>
          </w:p>
        </w:tc>
        <w:tc>
          <w:tcPr>
            <w:tcW w:w="1035" w:type="pct"/>
            <w:tcBorders>
              <w:top w:val="single" w:sz="4" w:space="0" w:color="auto"/>
            </w:tcBorders>
          </w:tcPr>
          <w:p w14:paraId="3201FB41"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6.0</w:t>
            </w:r>
          </w:p>
        </w:tc>
        <w:tc>
          <w:tcPr>
            <w:tcW w:w="1035" w:type="pct"/>
            <w:tcBorders>
              <w:top w:val="single" w:sz="4" w:space="0" w:color="auto"/>
            </w:tcBorders>
          </w:tcPr>
          <w:p w14:paraId="1110C183"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4.0</w:t>
            </w:r>
          </w:p>
        </w:tc>
        <w:tc>
          <w:tcPr>
            <w:tcW w:w="1036" w:type="pct"/>
            <w:tcBorders>
              <w:top w:val="single" w:sz="4" w:space="0" w:color="auto"/>
              <w:right w:val="single" w:sz="4" w:space="0" w:color="auto"/>
            </w:tcBorders>
            <w:vAlign w:val="center"/>
          </w:tcPr>
          <w:p w14:paraId="4ADC6A59"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2.0</w:t>
            </w:r>
          </w:p>
        </w:tc>
      </w:tr>
      <w:tr w:rsidR="004F0672" w14:paraId="1A28FD39" w14:textId="77777777">
        <w:trPr>
          <w:trHeight w:val="39"/>
        </w:trPr>
        <w:tc>
          <w:tcPr>
            <w:tcW w:w="857" w:type="pct"/>
            <w:tcBorders>
              <w:left w:val="single" w:sz="4" w:space="0" w:color="auto"/>
              <w:bottom w:val="single" w:sz="2" w:space="0" w:color="auto"/>
            </w:tcBorders>
            <w:vAlign w:val="center"/>
          </w:tcPr>
          <w:p w14:paraId="6E7B0E7B" w14:textId="77777777" w:rsidR="004F0672" w:rsidRDefault="003F2880">
            <w:pPr>
              <w:adjustRightInd w:val="0"/>
              <w:snapToGrid w:val="0"/>
              <w:spacing w:line="360" w:lineRule="auto"/>
              <w:jc w:val="center"/>
              <w:rPr>
                <w:rFonts w:ascii="宋体" w:hAnsi="宋体" w:cs="Tahoma"/>
                <w:kern w:val="0"/>
                <w:szCs w:val="21"/>
              </w:rPr>
            </w:pPr>
            <w:r>
              <w:rPr>
                <w:rFonts w:ascii="宋体" w:hAnsi="宋体" w:cs="Tahoma" w:hint="eastAsia"/>
                <w:kern w:val="0"/>
                <w:szCs w:val="21"/>
              </w:rPr>
              <w:t>校级</w:t>
            </w:r>
          </w:p>
        </w:tc>
        <w:tc>
          <w:tcPr>
            <w:tcW w:w="1035" w:type="pct"/>
            <w:tcBorders>
              <w:bottom w:val="single" w:sz="2" w:space="0" w:color="auto"/>
            </w:tcBorders>
          </w:tcPr>
          <w:p w14:paraId="01E7790D"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4.0</w:t>
            </w:r>
          </w:p>
        </w:tc>
        <w:tc>
          <w:tcPr>
            <w:tcW w:w="1035" w:type="pct"/>
            <w:tcBorders>
              <w:bottom w:val="single" w:sz="2" w:space="0" w:color="auto"/>
            </w:tcBorders>
          </w:tcPr>
          <w:p w14:paraId="281B9EA6"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3.0</w:t>
            </w:r>
          </w:p>
        </w:tc>
        <w:tc>
          <w:tcPr>
            <w:tcW w:w="1035" w:type="pct"/>
            <w:tcBorders>
              <w:bottom w:val="single" w:sz="2" w:space="0" w:color="auto"/>
            </w:tcBorders>
          </w:tcPr>
          <w:p w14:paraId="46A1FF41"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2.0</w:t>
            </w:r>
          </w:p>
        </w:tc>
        <w:tc>
          <w:tcPr>
            <w:tcW w:w="1036" w:type="pct"/>
            <w:tcBorders>
              <w:bottom w:val="single" w:sz="4" w:space="0" w:color="auto"/>
              <w:right w:val="single" w:sz="4" w:space="0" w:color="auto"/>
            </w:tcBorders>
          </w:tcPr>
          <w:p w14:paraId="4FCA2CE4" w14:textId="77777777" w:rsidR="004F0672" w:rsidRDefault="003F2880">
            <w:pPr>
              <w:adjustRightInd w:val="0"/>
              <w:snapToGrid w:val="0"/>
              <w:spacing w:line="360" w:lineRule="auto"/>
              <w:jc w:val="center"/>
              <w:rPr>
                <w:rFonts w:ascii="宋体" w:eastAsia="宋体" w:hAnsi="宋体" w:cs="Tahoma"/>
                <w:kern w:val="0"/>
                <w:szCs w:val="21"/>
              </w:rPr>
            </w:pPr>
            <w:r>
              <w:rPr>
                <w:rFonts w:ascii="宋体" w:hAnsi="宋体" w:cs="Tahoma" w:hint="eastAsia"/>
                <w:kern w:val="0"/>
                <w:szCs w:val="21"/>
              </w:rPr>
              <w:t>1.0</w:t>
            </w:r>
          </w:p>
        </w:tc>
      </w:tr>
    </w:tbl>
    <w:p w14:paraId="318737BE" w14:textId="77777777" w:rsidR="004F0672" w:rsidRDefault="003F2880">
      <w:pPr>
        <w:adjustRightInd w:val="0"/>
        <w:snapToGrid w:val="0"/>
        <w:spacing w:line="360" w:lineRule="auto"/>
        <w:rPr>
          <w:rFonts w:ascii="宋体" w:eastAsia="宋体" w:hAnsi="宋体" w:cs="宋体"/>
          <w:szCs w:val="21"/>
        </w:rPr>
      </w:pPr>
      <w:r>
        <w:rPr>
          <w:rFonts w:ascii="宋体" w:eastAsia="宋体" w:hAnsi="宋体" w:cs="宋体" w:hint="eastAsia"/>
          <w:szCs w:val="21"/>
        </w:rPr>
        <w:t>注：同一竞赛获奖</w:t>
      </w:r>
      <w:r>
        <w:rPr>
          <w:rFonts w:ascii="宋体" w:hAnsi="宋体" w:cs="宋体" w:hint="eastAsia"/>
          <w:szCs w:val="21"/>
        </w:rPr>
        <w:t>按</w:t>
      </w:r>
      <w:r>
        <w:rPr>
          <w:rFonts w:ascii="宋体" w:eastAsia="宋体" w:hAnsi="宋体" w:cs="宋体" w:hint="eastAsia"/>
          <w:szCs w:val="21"/>
        </w:rPr>
        <w:t>最高获奖级别加分</w:t>
      </w:r>
    </w:p>
    <w:p w14:paraId="2B724B2B" w14:textId="77777777" w:rsidR="004F0672" w:rsidRDefault="003F2880">
      <w:pPr>
        <w:adjustRightInd w:val="0"/>
        <w:snapToGrid w:val="0"/>
        <w:spacing w:line="360" w:lineRule="auto"/>
        <w:rPr>
          <w:rFonts w:ascii="宋体" w:eastAsia="宋体" w:hAnsi="宋体" w:cs="宋体"/>
          <w:szCs w:val="21"/>
        </w:rPr>
      </w:pPr>
      <w:r>
        <w:rPr>
          <w:rFonts w:ascii="宋体" w:hAnsi="宋体" w:cs="宋体" w:hint="eastAsia"/>
          <w:b/>
          <w:bCs/>
          <w:szCs w:val="21"/>
        </w:rPr>
        <w:t>四、</w:t>
      </w:r>
      <w:r>
        <w:rPr>
          <w:rFonts w:ascii="宋体" w:eastAsia="宋体" w:hAnsi="宋体" w:cs="宋体" w:hint="eastAsia"/>
          <w:b/>
          <w:bCs/>
          <w:szCs w:val="21"/>
        </w:rPr>
        <w:t>专业技能证书</w:t>
      </w:r>
      <w:r>
        <w:rPr>
          <w:rFonts w:ascii="宋体" w:hAnsi="宋体" w:cs="宋体" w:hint="eastAsia"/>
          <w:b/>
          <w:bCs/>
          <w:szCs w:val="21"/>
        </w:rPr>
        <w:t>类</w:t>
      </w:r>
      <w:r>
        <w:rPr>
          <w:rFonts w:ascii="宋体" w:eastAsia="宋体" w:hAnsi="宋体" w:cs="宋体" w:hint="eastAsia"/>
          <w:b/>
          <w:bCs/>
          <w:szCs w:val="21"/>
        </w:rPr>
        <w:t>：</w:t>
      </w:r>
    </w:p>
    <w:p w14:paraId="5ABA6D9D" w14:textId="77777777" w:rsidR="004F0672" w:rsidRDefault="003F2880">
      <w:pPr>
        <w:adjustRightInd w:val="0"/>
        <w:snapToGrid w:val="0"/>
        <w:spacing w:line="360" w:lineRule="auto"/>
        <w:ind w:firstLineChars="200" w:firstLine="420"/>
        <w:rPr>
          <w:rFonts w:ascii="宋体" w:eastAsia="宋体" w:hAnsi="宋体" w:cs="宋体"/>
          <w:szCs w:val="21"/>
        </w:rPr>
      </w:pPr>
      <w:r>
        <w:rPr>
          <w:rFonts w:ascii="宋体" w:hAnsi="宋体" w:cs="宋体" w:hint="eastAsia"/>
          <w:szCs w:val="21"/>
        </w:rPr>
        <w:t>1.</w:t>
      </w:r>
      <w:r>
        <w:rPr>
          <w:rFonts w:ascii="宋体" w:eastAsia="宋体" w:hAnsi="宋体" w:cs="宋体" w:hint="eastAsia"/>
          <w:szCs w:val="21"/>
        </w:rPr>
        <w:t>ACCA</w:t>
      </w:r>
      <w:r>
        <w:rPr>
          <w:rFonts w:ascii="宋体" w:eastAsia="宋体" w:hAnsi="宋体" w:cs="宋体" w:hint="eastAsia"/>
          <w:szCs w:val="21"/>
        </w:rPr>
        <w:t>、</w:t>
      </w:r>
      <w:r>
        <w:rPr>
          <w:rFonts w:ascii="宋体" w:eastAsia="宋体" w:hAnsi="宋体" w:cs="宋体" w:hint="eastAsia"/>
          <w:szCs w:val="21"/>
        </w:rPr>
        <w:t>CMA</w:t>
      </w:r>
      <w:r>
        <w:rPr>
          <w:rFonts w:ascii="宋体" w:hAnsi="宋体" w:cs="宋体" w:hint="eastAsia"/>
          <w:szCs w:val="21"/>
        </w:rPr>
        <w:t>、</w:t>
      </w:r>
      <w:r>
        <w:rPr>
          <w:rFonts w:ascii="宋体" w:hAnsi="宋体" w:cs="宋体" w:hint="eastAsia"/>
          <w:szCs w:val="21"/>
        </w:rPr>
        <w:t>CFA</w:t>
      </w:r>
      <w:r>
        <w:rPr>
          <w:rFonts w:ascii="宋体" w:hAnsi="宋体" w:cs="宋体" w:hint="eastAsia"/>
          <w:szCs w:val="21"/>
        </w:rPr>
        <w:t>、</w:t>
      </w:r>
      <w:r>
        <w:rPr>
          <w:rFonts w:ascii="宋体" w:hAnsi="宋体" w:cs="宋体" w:hint="eastAsia"/>
          <w:szCs w:val="21"/>
        </w:rPr>
        <w:t>FRM</w:t>
      </w:r>
      <w:r>
        <w:rPr>
          <w:rFonts w:ascii="宋体" w:hAnsi="宋体" w:cs="宋体" w:hint="eastAsia"/>
          <w:szCs w:val="21"/>
        </w:rPr>
        <w:t>等，</w:t>
      </w:r>
      <w:r>
        <w:rPr>
          <w:rFonts w:ascii="宋体" w:eastAsia="宋体" w:hAnsi="宋体" w:cs="宋体" w:hint="eastAsia"/>
          <w:szCs w:val="21"/>
        </w:rPr>
        <w:t>通过</w:t>
      </w:r>
      <w:r>
        <w:rPr>
          <w:rFonts w:ascii="宋体" w:eastAsia="宋体" w:hAnsi="宋体" w:cs="宋体" w:hint="eastAsia"/>
          <w:szCs w:val="21"/>
        </w:rPr>
        <w:t>1</w:t>
      </w:r>
      <w:r>
        <w:rPr>
          <w:rFonts w:ascii="宋体" w:eastAsia="宋体" w:hAnsi="宋体" w:cs="宋体" w:hint="eastAsia"/>
          <w:szCs w:val="21"/>
        </w:rPr>
        <w:t>门</w:t>
      </w:r>
      <w:r>
        <w:rPr>
          <w:rFonts w:ascii="宋体" w:hAnsi="宋体" w:cs="宋体" w:hint="eastAsia"/>
          <w:szCs w:val="21"/>
        </w:rPr>
        <w:t>6</w:t>
      </w:r>
      <w:r>
        <w:rPr>
          <w:rFonts w:ascii="宋体" w:eastAsia="宋体" w:hAnsi="宋体" w:cs="宋体" w:hint="eastAsia"/>
          <w:szCs w:val="21"/>
        </w:rPr>
        <w:t>分。</w:t>
      </w:r>
    </w:p>
    <w:p w14:paraId="3D0BF454" w14:textId="77777777" w:rsidR="004F0672" w:rsidRDefault="003F2880">
      <w:pPr>
        <w:adjustRightInd w:val="0"/>
        <w:snapToGrid w:val="0"/>
        <w:spacing w:line="360" w:lineRule="auto"/>
        <w:ind w:firstLineChars="200" w:firstLine="420"/>
        <w:rPr>
          <w:rFonts w:ascii="宋体" w:eastAsia="宋体" w:hAnsi="宋体" w:cs="宋体"/>
          <w:b/>
          <w:bCs/>
          <w:szCs w:val="21"/>
        </w:rPr>
      </w:pPr>
      <w:r>
        <w:rPr>
          <w:rFonts w:ascii="宋体" w:hAnsi="宋体" w:cs="宋体" w:hint="eastAsia"/>
          <w:szCs w:val="21"/>
        </w:rPr>
        <w:t>2.</w:t>
      </w:r>
      <w:r>
        <w:rPr>
          <w:rFonts w:ascii="宋体" w:eastAsia="宋体" w:hAnsi="宋体" w:cs="宋体" w:hint="eastAsia"/>
          <w:szCs w:val="21"/>
        </w:rPr>
        <w:t>初级会计师证</w:t>
      </w:r>
      <w:r>
        <w:rPr>
          <w:rFonts w:ascii="宋体" w:hAnsi="宋体" w:cs="宋体" w:hint="eastAsia"/>
          <w:szCs w:val="21"/>
        </w:rPr>
        <w:t>、</w:t>
      </w:r>
      <w:r>
        <w:rPr>
          <w:rFonts w:ascii="宋体" w:eastAsia="宋体" w:hAnsi="宋体" w:cs="宋体" w:hint="eastAsia"/>
          <w:szCs w:val="21"/>
        </w:rPr>
        <w:t>人力资源管理师证</w:t>
      </w:r>
      <w:r>
        <w:rPr>
          <w:rFonts w:ascii="宋体" w:hAnsi="宋体" w:cs="宋体" w:hint="eastAsia"/>
          <w:szCs w:val="21"/>
        </w:rPr>
        <w:t>等，</w:t>
      </w:r>
      <w:r>
        <w:rPr>
          <w:rFonts w:ascii="宋体" w:eastAsia="宋体" w:hAnsi="宋体" w:cs="宋体" w:hint="eastAsia"/>
          <w:szCs w:val="21"/>
        </w:rPr>
        <w:t>通过</w:t>
      </w:r>
      <w:r>
        <w:rPr>
          <w:rFonts w:ascii="宋体" w:hAnsi="宋体" w:cs="宋体" w:hint="eastAsia"/>
          <w:szCs w:val="21"/>
        </w:rPr>
        <w:t>6</w:t>
      </w:r>
      <w:r>
        <w:rPr>
          <w:rFonts w:ascii="宋体" w:eastAsia="宋体" w:hAnsi="宋体" w:cs="宋体" w:hint="eastAsia"/>
          <w:szCs w:val="21"/>
        </w:rPr>
        <w:t>分</w:t>
      </w:r>
      <w:r>
        <w:rPr>
          <w:rFonts w:ascii="宋体" w:eastAsia="宋体" w:hAnsi="宋体" w:cs="宋体" w:hint="eastAsia"/>
          <w:szCs w:val="21"/>
        </w:rPr>
        <w:t>；</w:t>
      </w:r>
      <w:r>
        <w:rPr>
          <w:rFonts w:ascii="宋体" w:eastAsia="宋体" w:hAnsi="宋体" w:cs="宋体" w:hint="eastAsia"/>
          <w:szCs w:val="21"/>
        </w:rPr>
        <w:t>上述专业资格证书报考对口专业适用。</w:t>
      </w:r>
    </w:p>
    <w:p w14:paraId="0EA9219F" w14:textId="77777777" w:rsidR="004F0672" w:rsidRDefault="003F2880">
      <w:pPr>
        <w:adjustRightInd w:val="0"/>
        <w:snapToGrid w:val="0"/>
        <w:spacing w:line="360" w:lineRule="auto"/>
        <w:ind w:firstLineChars="200" w:firstLine="420"/>
        <w:rPr>
          <w:rFonts w:ascii="楷体" w:eastAsia="楷体" w:hAnsi="楷体"/>
          <w:szCs w:val="21"/>
        </w:rPr>
      </w:pPr>
      <w:r>
        <w:rPr>
          <w:rFonts w:ascii="宋体" w:hAnsi="宋体" w:cs="宋体" w:hint="eastAsia"/>
          <w:szCs w:val="21"/>
        </w:rPr>
        <w:t>3.</w:t>
      </w:r>
      <w:r>
        <w:rPr>
          <w:rFonts w:ascii="宋体" w:eastAsia="宋体" w:hAnsi="宋体" w:cs="宋体" w:hint="eastAsia"/>
          <w:szCs w:val="21"/>
        </w:rPr>
        <w:t>其他相关技能证书，由商学院专业分流</w:t>
      </w:r>
      <w:r>
        <w:rPr>
          <w:rFonts w:ascii="宋体" w:hAnsi="宋体" w:cs="宋体" w:hint="eastAsia"/>
          <w:szCs w:val="21"/>
        </w:rPr>
        <w:t>工作组</w:t>
      </w:r>
      <w:r>
        <w:rPr>
          <w:rFonts w:ascii="宋体" w:eastAsia="宋体" w:hAnsi="宋体" w:cs="宋体" w:hint="eastAsia"/>
          <w:szCs w:val="21"/>
        </w:rPr>
        <w:t>认定。</w:t>
      </w:r>
    </w:p>
    <w:sectPr w:rsidR="004F06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06DD" w14:textId="77777777" w:rsidR="003F2880" w:rsidRDefault="003F2880">
      <w:r>
        <w:separator/>
      </w:r>
    </w:p>
  </w:endnote>
  <w:endnote w:type="continuationSeparator" w:id="0">
    <w:p w14:paraId="22258C68" w14:textId="77777777" w:rsidR="003F2880" w:rsidRDefault="003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FD75" w14:textId="77777777" w:rsidR="004F0672" w:rsidRDefault="003F2880">
    <w:pPr>
      <w:pStyle w:val="a7"/>
    </w:pPr>
    <w:r>
      <w:rPr>
        <w:noProof/>
      </w:rPr>
      <mc:AlternateContent>
        <mc:Choice Requires="wps">
          <w:drawing>
            <wp:anchor distT="0" distB="0" distL="114300" distR="114300" simplePos="0" relativeHeight="251658240" behindDoc="0" locked="0" layoutInCell="1" allowOverlap="1" wp14:anchorId="70B11D09" wp14:editId="55B3E80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D8D1EB" w14:textId="77777777" w:rsidR="004F0672" w:rsidRDefault="003F2880">
                          <w:pPr>
                            <w:pStyle w:val="a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B11D0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1D8D1EB" w14:textId="77777777" w:rsidR="004F0672" w:rsidRDefault="003F2880">
                    <w:pPr>
                      <w:pStyle w:val="a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DFEA" w14:textId="77777777" w:rsidR="003F2880" w:rsidRDefault="003F2880">
      <w:r>
        <w:separator/>
      </w:r>
    </w:p>
  </w:footnote>
  <w:footnote w:type="continuationSeparator" w:id="0">
    <w:p w14:paraId="7A53A59A" w14:textId="77777777" w:rsidR="003F2880" w:rsidRDefault="003F2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05"/>
    <w:rsid w:val="0000192A"/>
    <w:rsid w:val="00002306"/>
    <w:rsid w:val="00005D25"/>
    <w:rsid w:val="00026C13"/>
    <w:rsid w:val="000303C4"/>
    <w:rsid w:val="00032991"/>
    <w:rsid w:val="0003367B"/>
    <w:rsid w:val="00041922"/>
    <w:rsid w:val="00041ED4"/>
    <w:rsid w:val="00064C3E"/>
    <w:rsid w:val="00065D4C"/>
    <w:rsid w:val="0006694F"/>
    <w:rsid w:val="00071A72"/>
    <w:rsid w:val="00077761"/>
    <w:rsid w:val="000B23E5"/>
    <w:rsid w:val="000B2BE6"/>
    <w:rsid w:val="000B701D"/>
    <w:rsid w:val="000B70C9"/>
    <w:rsid w:val="000C1AA3"/>
    <w:rsid w:val="000C4DB9"/>
    <w:rsid w:val="000F2B90"/>
    <w:rsid w:val="000F4DA4"/>
    <w:rsid w:val="001044CA"/>
    <w:rsid w:val="00110133"/>
    <w:rsid w:val="0011794A"/>
    <w:rsid w:val="0013056B"/>
    <w:rsid w:val="00156355"/>
    <w:rsid w:val="001600CE"/>
    <w:rsid w:val="00162B10"/>
    <w:rsid w:val="001B2FFD"/>
    <w:rsid w:val="001D06EF"/>
    <w:rsid w:val="001E6398"/>
    <w:rsid w:val="00201BEF"/>
    <w:rsid w:val="0021316D"/>
    <w:rsid w:val="002258E2"/>
    <w:rsid w:val="00226877"/>
    <w:rsid w:val="0025395E"/>
    <w:rsid w:val="00255955"/>
    <w:rsid w:val="00292A38"/>
    <w:rsid w:val="002C69BF"/>
    <w:rsid w:val="002D1BBD"/>
    <w:rsid w:val="002D5E6A"/>
    <w:rsid w:val="003478F9"/>
    <w:rsid w:val="00363A36"/>
    <w:rsid w:val="0036475C"/>
    <w:rsid w:val="0037576D"/>
    <w:rsid w:val="00376A9C"/>
    <w:rsid w:val="003966E5"/>
    <w:rsid w:val="003A7979"/>
    <w:rsid w:val="003B0F4B"/>
    <w:rsid w:val="003F2880"/>
    <w:rsid w:val="00410B36"/>
    <w:rsid w:val="00410BD5"/>
    <w:rsid w:val="0041779A"/>
    <w:rsid w:val="00472124"/>
    <w:rsid w:val="00476A04"/>
    <w:rsid w:val="0049520D"/>
    <w:rsid w:val="004A38AA"/>
    <w:rsid w:val="004A7D5C"/>
    <w:rsid w:val="004B7F2B"/>
    <w:rsid w:val="004C26CE"/>
    <w:rsid w:val="004D0501"/>
    <w:rsid w:val="004D3F6F"/>
    <w:rsid w:val="004D40BA"/>
    <w:rsid w:val="004D4507"/>
    <w:rsid w:val="004F0672"/>
    <w:rsid w:val="004F1E1C"/>
    <w:rsid w:val="005035C3"/>
    <w:rsid w:val="00512AE6"/>
    <w:rsid w:val="005205F1"/>
    <w:rsid w:val="00525874"/>
    <w:rsid w:val="005276D5"/>
    <w:rsid w:val="00533465"/>
    <w:rsid w:val="00567005"/>
    <w:rsid w:val="005754D9"/>
    <w:rsid w:val="00577A0E"/>
    <w:rsid w:val="0058109D"/>
    <w:rsid w:val="00581ADD"/>
    <w:rsid w:val="00597351"/>
    <w:rsid w:val="005A5F5F"/>
    <w:rsid w:val="005B5F7C"/>
    <w:rsid w:val="005D2D36"/>
    <w:rsid w:val="005E4741"/>
    <w:rsid w:val="005E669F"/>
    <w:rsid w:val="005F1389"/>
    <w:rsid w:val="005F3D5A"/>
    <w:rsid w:val="005F7ECD"/>
    <w:rsid w:val="00600CD2"/>
    <w:rsid w:val="00605CFE"/>
    <w:rsid w:val="0060792D"/>
    <w:rsid w:val="00610FB3"/>
    <w:rsid w:val="00631157"/>
    <w:rsid w:val="00632EE6"/>
    <w:rsid w:val="006350D7"/>
    <w:rsid w:val="00635180"/>
    <w:rsid w:val="006528A9"/>
    <w:rsid w:val="00660CBB"/>
    <w:rsid w:val="00661209"/>
    <w:rsid w:val="0067325B"/>
    <w:rsid w:val="00681991"/>
    <w:rsid w:val="006B7FA2"/>
    <w:rsid w:val="006D5675"/>
    <w:rsid w:val="006F27BD"/>
    <w:rsid w:val="0070019D"/>
    <w:rsid w:val="00703140"/>
    <w:rsid w:val="00706A08"/>
    <w:rsid w:val="00716EAF"/>
    <w:rsid w:val="00730B02"/>
    <w:rsid w:val="00735ABE"/>
    <w:rsid w:val="0073743B"/>
    <w:rsid w:val="00774A59"/>
    <w:rsid w:val="00783B03"/>
    <w:rsid w:val="007879A3"/>
    <w:rsid w:val="007910D5"/>
    <w:rsid w:val="00794021"/>
    <w:rsid w:val="007A4249"/>
    <w:rsid w:val="00811C6A"/>
    <w:rsid w:val="00817BD1"/>
    <w:rsid w:val="008502C1"/>
    <w:rsid w:val="00852E7B"/>
    <w:rsid w:val="00862FA9"/>
    <w:rsid w:val="00865858"/>
    <w:rsid w:val="008666F5"/>
    <w:rsid w:val="00877CA4"/>
    <w:rsid w:val="008836FC"/>
    <w:rsid w:val="008857A4"/>
    <w:rsid w:val="00897234"/>
    <w:rsid w:val="008B5DE4"/>
    <w:rsid w:val="008D0366"/>
    <w:rsid w:val="008D11E0"/>
    <w:rsid w:val="008E2D70"/>
    <w:rsid w:val="008F37A0"/>
    <w:rsid w:val="00932A78"/>
    <w:rsid w:val="0093335B"/>
    <w:rsid w:val="00947181"/>
    <w:rsid w:val="00957210"/>
    <w:rsid w:val="00993EA7"/>
    <w:rsid w:val="009A23D8"/>
    <w:rsid w:val="009C42D0"/>
    <w:rsid w:val="009C6E12"/>
    <w:rsid w:val="009D78F7"/>
    <w:rsid w:val="009E0F28"/>
    <w:rsid w:val="009E1E48"/>
    <w:rsid w:val="009E619C"/>
    <w:rsid w:val="00A546FA"/>
    <w:rsid w:val="00A86878"/>
    <w:rsid w:val="00A9094F"/>
    <w:rsid w:val="00AB010C"/>
    <w:rsid w:val="00AB7AC3"/>
    <w:rsid w:val="00AD6AAD"/>
    <w:rsid w:val="00AF463A"/>
    <w:rsid w:val="00B05439"/>
    <w:rsid w:val="00B11DA7"/>
    <w:rsid w:val="00B12ED9"/>
    <w:rsid w:val="00B214B6"/>
    <w:rsid w:val="00B24BCF"/>
    <w:rsid w:val="00B32215"/>
    <w:rsid w:val="00B33F20"/>
    <w:rsid w:val="00B440D3"/>
    <w:rsid w:val="00B51D6C"/>
    <w:rsid w:val="00B85C46"/>
    <w:rsid w:val="00B87B98"/>
    <w:rsid w:val="00B93A24"/>
    <w:rsid w:val="00B9481D"/>
    <w:rsid w:val="00BA69B9"/>
    <w:rsid w:val="00BB08E3"/>
    <w:rsid w:val="00BD39EE"/>
    <w:rsid w:val="00BD4A88"/>
    <w:rsid w:val="00BD57CF"/>
    <w:rsid w:val="00C00334"/>
    <w:rsid w:val="00C14A3D"/>
    <w:rsid w:val="00C25E49"/>
    <w:rsid w:val="00C4350C"/>
    <w:rsid w:val="00C4393C"/>
    <w:rsid w:val="00C5248A"/>
    <w:rsid w:val="00C52DED"/>
    <w:rsid w:val="00C53D99"/>
    <w:rsid w:val="00C67F90"/>
    <w:rsid w:val="00C7617E"/>
    <w:rsid w:val="00CA1CA5"/>
    <w:rsid w:val="00CC2764"/>
    <w:rsid w:val="00CE039B"/>
    <w:rsid w:val="00CE66EF"/>
    <w:rsid w:val="00CF2F7B"/>
    <w:rsid w:val="00D12471"/>
    <w:rsid w:val="00D24136"/>
    <w:rsid w:val="00D37B21"/>
    <w:rsid w:val="00D44174"/>
    <w:rsid w:val="00D53D65"/>
    <w:rsid w:val="00D55CAA"/>
    <w:rsid w:val="00D8411B"/>
    <w:rsid w:val="00DA2BA7"/>
    <w:rsid w:val="00DB1667"/>
    <w:rsid w:val="00DB4E96"/>
    <w:rsid w:val="00DC00B8"/>
    <w:rsid w:val="00DC1B41"/>
    <w:rsid w:val="00DC65DE"/>
    <w:rsid w:val="00DD5361"/>
    <w:rsid w:val="00E05F86"/>
    <w:rsid w:val="00E26994"/>
    <w:rsid w:val="00E41D3A"/>
    <w:rsid w:val="00E67484"/>
    <w:rsid w:val="00E72A4C"/>
    <w:rsid w:val="00E77F39"/>
    <w:rsid w:val="00E8670B"/>
    <w:rsid w:val="00E95431"/>
    <w:rsid w:val="00E9583D"/>
    <w:rsid w:val="00EA6462"/>
    <w:rsid w:val="00EA6765"/>
    <w:rsid w:val="00EB3914"/>
    <w:rsid w:val="00EC6132"/>
    <w:rsid w:val="00ED0E06"/>
    <w:rsid w:val="00ED3DEA"/>
    <w:rsid w:val="00ED6250"/>
    <w:rsid w:val="00F1504C"/>
    <w:rsid w:val="00F16911"/>
    <w:rsid w:val="00F203E1"/>
    <w:rsid w:val="00F23F69"/>
    <w:rsid w:val="00F526CE"/>
    <w:rsid w:val="00F552E6"/>
    <w:rsid w:val="00F628CF"/>
    <w:rsid w:val="00F66238"/>
    <w:rsid w:val="00F6702A"/>
    <w:rsid w:val="00F970E8"/>
    <w:rsid w:val="00FA3D0E"/>
    <w:rsid w:val="00FB138D"/>
    <w:rsid w:val="00FD5D23"/>
    <w:rsid w:val="00FE11DE"/>
    <w:rsid w:val="01333D04"/>
    <w:rsid w:val="018C7F41"/>
    <w:rsid w:val="03420EE0"/>
    <w:rsid w:val="04314EB6"/>
    <w:rsid w:val="05A55F28"/>
    <w:rsid w:val="06A32722"/>
    <w:rsid w:val="06AB2CA9"/>
    <w:rsid w:val="06BF56D9"/>
    <w:rsid w:val="06CB56F5"/>
    <w:rsid w:val="06D1580F"/>
    <w:rsid w:val="07DD7465"/>
    <w:rsid w:val="07E64489"/>
    <w:rsid w:val="09E25A72"/>
    <w:rsid w:val="09FA28E8"/>
    <w:rsid w:val="0A196741"/>
    <w:rsid w:val="0B1B00F1"/>
    <w:rsid w:val="0B733957"/>
    <w:rsid w:val="0B970747"/>
    <w:rsid w:val="0B9B5BBE"/>
    <w:rsid w:val="0BD460DE"/>
    <w:rsid w:val="0CAA7523"/>
    <w:rsid w:val="0CEE27E4"/>
    <w:rsid w:val="0D394C63"/>
    <w:rsid w:val="0D454328"/>
    <w:rsid w:val="0D516097"/>
    <w:rsid w:val="0F515A59"/>
    <w:rsid w:val="10502E43"/>
    <w:rsid w:val="10970A2D"/>
    <w:rsid w:val="11AA4B5A"/>
    <w:rsid w:val="121F2346"/>
    <w:rsid w:val="137D1A4F"/>
    <w:rsid w:val="138608C7"/>
    <w:rsid w:val="138F12FD"/>
    <w:rsid w:val="14506369"/>
    <w:rsid w:val="14B947DD"/>
    <w:rsid w:val="14D26074"/>
    <w:rsid w:val="1508202C"/>
    <w:rsid w:val="15245A79"/>
    <w:rsid w:val="15EB3815"/>
    <w:rsid w:val="16937702"/>
    <w:rsid w:val="171075AA"/>
    <w:rsid w:val="172070E6"/>
    <w:rsid w:val="17756810"/>
    <w:rsid w:val="184F3584"/>
    <w:rsid w:val="197F1AE8"/>
    <w:rsid w:val="19A32911"/>
    <w:rsid w:val="1BB91384"/>
    <w:rsid w:val="1C3903ED"/>
    <w:rsid w:val="1DB47169"/>
    <w:rsid w:val="1E877F73"/>
    <w:rsid w:val="211B1E76"/>
    <w:rsid w:val="2147662B"/>
    <w:rsid w:val="218162AD"/>
    <w:rsid w:val="21CC5D30"/>
    <w:rsid w:val="22650B89"/>
    <w:rsid w:val="229054F7"/>
    <w:rsid w:val="22920294"/>
    <w:rsid w:val="229F7BE1"/>
    <w:rsid w:val="23B071EF"/>
    <w:rsid w:val="244E48A1"/>
    <w:rsid w:val="25D14FFA"/>
    <w:rsid w:val="26316D2A"/>
    <w:rsid w:val="26667A78"/>
    <w:rsid w:val="269E3817"/>
    <w:rsid w:val="26B76CC3"/>
    <w:rsid w:val="26CD3C75"/>
    <w:rsid w:val="27D42715"/>
    <w:rsid w:val="293814AC"/>
    <w:rsid w:val="29CF4E4D"/>
    <w:rsid w:val="29EF06EB"/>
    <w:rsid w:val="2A0A7490"/>
    <w:rsid w:val="2BDA201D"/>
    <w:rsid w:val="2C4C1663"/>
    <w:rsid w:val="2C9B15F0"/>
    <w:rsid w:val="2CA5405D"/>
    <w:rsid w:val="2D0858B6"/>
    <w:rsid w:val="2E077161"/>
    <w:rsid w:val="2E5242A9"/>
    <w:rsid w:val="2EAE3BC7"/>
    <w:rsid w:val="2F613D5E"/>
    <w:rsid w:val="2F9A0FC6"/>
    <w:rsid w:val="2FBF2006"/>
    <w:rsid w:val="301B0D46"/>
    <w:rsid w:val="31063523"/>
    <w:rsid w:val="318A2040"/>
    <w:rsid w:val="32BC08B6"/>
    <w:rsid w:val="33783877"/>
    <w:rsid w:val="337B47EB"/>
    <w:rsid w:val="3384305F"/>
    <w:rsid w:val="33F51211"/>
    <w:rsid w:val="34015461"/>
    <w:rsid w:val="358205A3"/>
    <w:rsid w:val="35B83C96"/>
    <w:rsid w:val="35E33998"/>
    <w:rsid w:val="389236AA"/>
    <w:rsid w:val="38CF3D9A"/>
    <w:rsid w:val="39A27D77"/>
    <w:rsid w:val="3A042DC8"/>
    <w:rsid w:val="3A4658F6"/>
    <w:rsid w:val="3A4B4E7F"/>
    <w:rsid w:val="3A8F3309"/>
    <w:rsid w:val="3A9D0569"/>
    <w:rsid w:val="3ABF7304"/>
    <w:rsid w:val="3AD449A9"/>
    <w:rsid w:val="3B147B0F"/>
    <w:rsid w:val="3B3877B3"/>
    <w:rsid w:val="3C1D1D01"/>
    <w:rsid w:val="3C2D7760"/>
    <w:rsid w:val="3D2F4537"/>
    <w:rsid w:val="3D864BBD"/>
    <w:rsid w:val="3DAD5967"/>
    <w:rsid w:val="3E0C2F18"/>
    <w:rsid w:val="3E3217BD"/>
    <w:rsid w:val="3EAD07B1"/>
    <w:rsid w:val="3FEE05C3"/>
    <w:rsid w:val="402B2E86"/>
    <w:rsid w:val="40A717D6"/>
    <w:rsid w:val="41024B52"/>
    <w:rsid w:val="410A09ED"/>
    <w:rsid w:val="414B0E38"/>
    <w:rsid w:val="41E009AA"/>
    <w:rsid w:val="425D14D6"/>
    <w:rsid w:val="42696246"/>
    <w:rsid w:val="43710BB9"/>
    <w:rsid w:val="44852256"/>
    <w:rsid w:val="44CE1E75"/>
    <w:rsid w:val="45036664"/>
    <w:rsid w:val="45422763"/>
    <w:rsid w:val="45702561"/>
    <w:rsid w:val="45D50960"/>
    <w:rsid w:val="467A2185"/>
    <w:rsid w:val="46BF2EBF"/>
    <w:rsid w:val="47BC116E"/>
    <w:rsid w:val="47ED5687"/>
    <w:rsid w:val="480C7277"/>
    <w:rsid w:val="491A7507"/>
    <w:rsid w:val="49AE4B0E"/>
    <w:rsid w:val="49E60AD0"/>
    <w:rsid w:val="4AC865C4"/>
    <w:rsid w:val="4B05291E"/>
    <w:rsid w:val="4BEA28D4"/>
    <w:rsid w:val="4CD64881"/>
    <w:rsid w:val="4D285A90"/>
    <w:rsid w:val="4D8919B8"/>
    <w:rsid w:val="4DCF546A"/>
    <w:rsid w:val="4EC85FE5"/>
    <w:rsid w:val="4EDF7757"/>
    <w:rsid w:val="5198018F"/>
    <w:rsid w:val="51987A12"/>
    <w:rsid w:val="522A5430"/>
    <w:rsid w:val="52E52684"/>
    <w:rsid w:val="54B50B22"/>
    <w:rsid w:val="5519770C"/>
    <w:rsid w:val="55FB3F67"/>
    <w:rsid w:val="570F5B47"/>
    <w:rsid w:val="57EC5FB0"/>
    <w:rsid w:val="586D5E46"/>
    <w:rsid w:val="587C1DAA"/>
    <w:rsid w:val="58A61EB9"/>
    <w:rsid w:val="59CB398A"/>
    <w:rsid w:val="59E24DD2"/>
    <w:rsid w:val="5A8E3630"/>
    <w:rsid w:val="5C000505"/>
    <w:rsid w:val="5C0D09CC"/>
    <w:rsid w:val="5C3C375E"/>
    <w:rsid w:val="5C8767BC"/>
    <w:rsid w:val="5CC4688B"/>
    <w:rsid w:val="5CD2473F"/>
    <w:rsid w:val="5CF6246A"/>
    <w:rsid w:val="5E7A2461"/>
    <w:rsid w:val="61285629"/>
    <w:rsid w:val="61927E69"/>
    <w:rsid w:val="62272D36"/>
    <w:rsid w:val="622C7F87"/>
    <w:rsid w:val="62DE61FD"/>
    <w:rsid w:val="62EF46D1"/>
    <w:rsid w:val="63216F75"/>
    <w:rsid w:val="638101EC"/>
    <w:rsid w:val="638E1C17"/>
    <w:rsid w:val="65B91DCD"/>
    <w:rsid w:val="65C843DD"/>
    <w:rsid w:val="66FC093F"/>
    <w:rsid w:val="673B3F8B"/>
    <w:rsid w:val="67C818BE"/>
    <w:rsid w:val="68150F38"/>
    <w:rsid w:val="69CF2505"/>
    <w:rsid w:val="6BB52FCB"/>
    <w:rsid w:val="6C123E5C"/>
    <w:rsid w:val="6D4D6655"/>
    <w:rsid w:val="6D7269E9"/>
    <w:rsid w:val="6DB66D01"/>
    <w:rsid w:val="6E4E466C"/>
    <w:rsid w:val="6E627532"/>
    <w:rsid w:val="71776D93"/>
    <w:rsid w:val="71BD052E"/>
    <w:rsid w:val="726A13E2"/>
    <w:rsid w:val="73596E89"/>
    <w:rsid w:val="73FC5B59"/>
    <w:rsid w:val="75483A0F"/>
    <w:rsid w:val="75C133DC"/>
    <w:rsid w:val="76C02DC9"/>
    <w:rsid w:val="76DA0062"/>
    <w:rsid w:val="77176999"/>
    <w:rsid w:val="788946F3"/>
    <w:rsid w:val="793A1998"/>
    <w:rsid w:val="7A531519"/>
    <w:rsid w:val="7A856A84"/>
    <w:rsid w:val="7AB57FC3"/>
    <w:rsid w:val="7B962CA2"/>
    <w:rsid w:val="7C4319B7"/>
    <w:rsid w:val="7C850637"/>
    <w:rsid w:val="7D22095F"/>
    <w:rsid w:val="7D284EC5"/>
    <w:rsid w:val="7D391AB3"/>
    <w:rsid w:val="7D3925A7"/>
    <w:rsid w:val="7D406E16"/>
    <w:rsid w:val="7D746DDF"/>
    <w:rsid w:val="7D9B3852"/>
    <w:rsid w:val="7DDE0271"/>
    <w:rsid w:val="7EAF028B"/>
    <w:rsid w:val="7F207D1B"/>
    <w:rsid w:val="7F314344"/>
    <w:rsid w:val="7FB9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755E"/>
  <w15:docId w15:val="{EB272F1F-640C-4993-AB47-C9CF1D9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styleId="ae">
    <w:name w:val="Placeholder Text"/>
    <w:basedOn w:val="a0"/>
    <w:uiPriority w:val="99"/>
    <w:unhideWhenUsed/>
    <w:qFormat/>
    <w:rPr>
      <w:color w:val="808080"/>
    </w:rPr>
  </w:style>
  <w:style w:type="character" w:customStyle="1" w:styleId="a6">
    <w:name w:val="批注框文本 字符"/>
    <w:basedOn w:val="a0"/>
    <w:link w:val="a5"/>
    <w:uiPriority w:val="99"/>
    <w:semiHidden/>
    <w:qFormat/>
    <w:rPr>
      <w:kern w:val="2"/>
      <w:sz w:val="18"/>
      <w:szCs w:val="18"/>
    </w:rPr>
  </w:style>
  <w:style w:type="character" w:customStyle="1" w:styleId="a4">
    <w:name w:val="日期 字符"/>
    <w:basedOn w:val="a0"/>
    <w:link w:val="a3"/>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A4AF3-C1E5-4020-849C-AD8074C5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DANG1111 DANG1111</cp:lastModifiedBy>
  <cp:revision>5</cp:revision>
  <cp:lastPrinted>2019-10-29T07:10:00Z</cp:lastPrinted>
  <dcterms:created xsi:type="dcterms:W3CDTF">2020-06-08T07:56:00Z</dcterms:created>
  <dcterms:modified xsi:type="dcterms:W3CDTF">2020-06-11T10:42:00Z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